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7455" w14:textId="77777777" w:rsidR="00E45577" w:rsidRPr="00E45577" w:rsidRDefault="00E45577" w:rsidP="00E45577">
      <w:pPr>
        <w:keepNext/>
        <w:keepLines/>
        <w:shd w:val="clear" w:color="auto" w:fill="FFFFFF"/>
        <w:spacing w:before="300" w:after="150"/>
        <w:outlineLvl w:val="1"/>
        <w:rPr>
          <w:rFonts w:ascii="Times New Roman" w:eastAsiaTheme="majorEastAsia" w:hAnsi="Times New Roman" w:cs="Times New Roman"/>
          <w:color w:val="2F5496" w:themeColor="accent1" w:themeShade="BF"/>
          <w:sz w:val="24"/>
          <w:szCs w:val="24"/>
          <w:lang w:val="en-US"/>
        </w:rPr>
      </w:pPr>
      <w:r w:rsidRPr="00E45577">
        <w:rPr>
          <w:rFonts w:ascii="Times New Roman" w:eastAsiaTheme="majorEastAsia" w:hAnsi="Times New Roman" w:cs="Times New Roman"/>
          <w:b/>
          <w:bCs/>
          <w:color w:val="2F5496" w:themeColor="accent1" w:themeShade="BF"/>
          <w:sz w:val="24"/>
          <w:szCs w:val="24"/>
          <w:u w:val="single"/>
          <w:lang w:val="en-US"/>
        </w:rPr>
        <w:t>Inductive effects</w:t>
      </w:r>
      <w:r w:rsidRPr="00E45577">
        <w:rPr>
          <w:rFonts w:ascii="Times New Roman" w:eastAsiaTheme="majorEastAsia" w:hAnsi="Times New Roman" w:cs="Times New Roman"/>
          <w:color w:val="2F5496" w:themeColor="accent1" w:themeShade="BF"/>
          <w:sz w:val="24"/>
          <w:szCs w:val="24"/>
          <w:lang w:val="en-US"/>
        </w:rPr>
        <w:t xml:space="preserve">:  the displacement of </w:t>
      </w:r>
      <w:r w:rsidRPr="00E45577">
        <w:rPr>
          <w:rFonts w:ascii="Times New Roman" w:eastAsia="Times New Roman" w:hAnsi="Times New Roman" w:cs="Times New Roman"/>
          <w:color w:val="006400"/>
          <w:sz w:val="24"/>
          <w:szCs w:val="24"/>
          <w:lang w:eastAsia="en-IN"/>
        </w:rPr>
        <w:t> </w:t>
      </w:r>
      <w:r w:rsidRPr="00E45577">
        <w:rPr>
          <w:rFonts w:ascii="Times New Roman" w:eastAsia="Times New Roman" w:hAnsi="Times New Roman" w:cs="Times New Roman"/>
          <w:b/>
          <w:bCs/>
          <w:color w:val="006400"/>
          <w:sz w:val="24"/>
          <w:szCs w:val="24"/>
          <w:lang w:eastAsia="en-IN"/>
        </w:rPr>
        <w:t>sigma</w:t>
      </w:r>
      <w:r w:rsidRPr="00E45577">
        <w:rPr>
          <w:rFonts w:ascii="Times New Roman" w:eastAsiaTheme="majorEastAsia" w:hAnsi="Times New Roman" w:cs="Times New Roman"/>
          <w:color w:val="2F5496" w:themeColor="accent1" w:themeShade="BF"/>
          <w:sz w:val="24"/>
          <w:szCs w:val="24"/>
          <w:lang w:val="en-US"/>
        </w:rPr>
        <w:t xml:space="preserve"> electron along the carbon chin due to the presence of polar covalent bond is called inductive I-effect.</w:t>
      </w:r>
    </w:p>
    <w:p w14:paraId="5BCCBE50" w14:textId="77777777" w:rsidR="00E45577" w:rsidRPr="00E45577" w:rsidRDefault="00E45577" w:rsidP="00E45577">
      <w:pPr>
        <w:spacing w:before="120" w:after="105" w:line="240" w:lineRule="auto"/>
        <w:ind w:firstLine="367"/>
        <w:jc w:val="both"/>
        <w:rPr>
          <w:rFonts w:ascii="Times New Roman" w:eastAsia="Times New Roman" w:hAnsi="Times New Roman" w:cs="Times New Roman"/>
          <w:color w:val="006400"/>
          <w:sz w:val="24"/>
          <w:szCs w:val="24"/>
          <w:lang w:eastAsia="en-IN"/>
        </w:rPr>
      </w:pPr>
      <w:r w:rsidRPr="00E45577">
        <w:rPr>
          <w:rFonts w:ascii="Times New Roman" w:eastAsia="Times New Roman" w:hAnsi="Times New Roman" w:cs="Times New Roman"/>
          <w:color w:val="006400"/>
          <w:sz w:val="24"/>
          <w:szCs w:val="24"/>
          <w:lang w:eastAsia="en-IN"/>
        </w:rPr>
        <w:t> It arises due to electronegativity difference between two atoms forming a sigma bond. </w:t>
      </w:r>
    </w:p>
    <w:p w14:paraId="58ADF04F" w14:textId="77777777" w:rsidR="00E45577" w:rsidRPr="00E45577" w:rsidRDefault="00E45577" w:rsidP="00E45577">
      <w:pPr>
        <w:spacing w:before="120" w:after="105" w:line="240" w:lineRule="auto"/>
        <w:ind w:firstLine="367"/>
        <w:jc w:val="both"/>
        <w:rPr>
          <w:rFonts w:ascii="Times New Roman" w:eastAsia="Times New Roman" w:hAnsi="Times New Roman" w:cs="Times New Roman"/>
          <w:color w:val="006400"/>
          <w:sz w:val="24"/>
          <w:szCs w:val="24"/>
          <w:lang w:eastAsia="en-IN"/>
        </w:rPr>
      </w:pPr>
      <w:r w:rsidRPr="00E45577">
        <w:rPr>
          <w:rFonts w:ascii="Times New Roman" w:eastAsia="Times New Roman" w:hAnsi="Times New Roman" w:cs="Times New Roman"/>
          <w:color w:val="006400"/>
          <w:sz w:val="24"/>
          <w:szCs w:val="24"/>
          <w:lang w:eastAsia="en-IN"/>
        </w:rPr>
        <w:t>* It is transmitted through the </w:t>
      </w:r>
      <w:r w:rsidRPr="00E45577">
        <w:rPr>
          <w:rFonts w:ascii="Times New Roman" w:eastAsia="Times New Roman" w:hAnsi="Times New Roman" w:cs="Times New Roman"/>
          <w:b/>
          <w:bCs/>
          <w:color w:val="006400"/>
          <w:sz w:val="24"/>
          <w:szCs w:val="24"/>
          <w:lang w:eastAsia="en-IN"/>
        </w:rPr>
        <w:t>sigma bonds</w:t>
      </w:r>
      <w:r w:rsidRPr="00E45577">
        <w:rPr>
          <w:rFonts w:ascii="Times New Roman" w:eastAsia="Times New Roman" w:hAnsi="Times New Roman" w:cs="Times New Roman"/>
          <w:color w:val="006400"/>
          <w:sz w:val="24"/>
          <w:szCs w:val="24"/>
          <w:lang w:eastAsia="en-IN"/>
        </w:rPr>
        <w:t>. No pi bonds are involved.</w:t>
      </w:r>
    </w:p>
    <w:p w14:paraId="23E8DA19" w14:textId="77777777" w:rsidR="00E45577" w:rsidRPr="00E45577" w:rsidRDefault="00E45577" w:rsidP="00E45577">
      <w:pPr>
        <w:spacing w:before="120" w:after="105" w:line="240" w:lineRule="auto"/>
        <w:ind w:firstLine="367"/>
        <w:jc w:val="both"/>
        <w:rPr>
          <w:rFonts w:ascii="Times New Roman" w:eastAsia="Times New Roman" w:hAnsi="Times New Roman" w:cs="Times New Roman"/>
          <w:color w:val="006400"/>
          <w:sz w:val="24"/>
          <w:szCs w:val="24"/>
          <w:lang w:eastAsia="en-IN"/>
        </w:rPr>
      </w:pPr>
      <w:r w:rsidRPr="00E45577">
        <w:rPr>
          <w:rFonts w:ascii="Times New Roman" w:eastAsia="Times New Roman" w:hAnsi="Times New Roman" w:cs="Times New Roman"/>
          <w:color w:val="006400"/>
          <w:sz w:val="24"/>
          <w:szCs w:val="24"/>
          <w:lang w:eastAsia="en-IN"/>
        </w:rPr>
        <w:t>* The magnitude of inductive effect decreases while moving away from the groups causing it. </w:t>
      </w:r>
    </w:p>
    <w:p w14:paraId="3703AAED" w14:textId="77777777" w:rsidR="00E45577" w:rsidRPr="00E45577" w:rsidRDefault="00E45577" w:rsidP="00E45577">
      <w:pPr>
        <w:spacing w:before="120" w:after="105" w:line="240" w:lineRule="auto"/>
        <w:ind w:firstLine="367"/>
        <w:jc w:val="both"/>
        <w:rPr>
          <w:rFonts w:ascii="Times New Roman" w:eastAsia="Times New Roman" w:hAnsi="Times New Roman" w:cs="Times New Roman"/>
          <w:color w:val="006400"/>
          <w:sz w:val="24"/>
          <w:szCs w:val="24"/>
          <w:lang w:eastAsia="en-IN"/>
        </w:rPr>
      </w:pPr>
      <w:r w:rsidRPr="00E45577">
        <w:rPr>
          <w:rFonts w:ascii="Times New Roman" w:eastAsia="Times New Roman" w:hAnsi="Times New Roman" w:cs="Times New Roman"/>
          <w:color w:val="006400"/>
          <w:sz w:val="24"/>
          <w:szCs w:val="24"/>
          <w:lang w:eastAsia="en-IN"/>
        </w:rPr>
        <w:t>* It is a </w:t>
      </w:r>
      <w:r w:rsidRPr="00E45577">
        <w:rPr>
          <w:rFonts w:ascii="Times New Roman" w:eastAsia="Times New Roman" w:hAnsi="Times New Roman" w:cs="Times New Roman"/>
          <w:b/>
          <w:bCs/>
          <w:color w:val="006400"/>
          <w:sz w:val="24"/>
          <w:szCs w:val="24"/>
          <w:lang w:eastAsia="en-IN"/>
        </w:rPr>
        <w:t>permanent</w:t>
      </w:r>
      <w:r w:rsidRPr="00E45577">
        <w:rPr>
          <w:rFonts w:ascii="Times New Roman" w:eastAsia="Times New Roman" w:hAnsi="Times New Roman" w:cs="Times New Roman"/>
          <w:color w:val="006400"/>
          <w:sz w:val="24"/>
          <w:szCs w:val="24"/>
          <w:lang w:eastAsia="en-IN"/>
        </w:rPr>
        <w:t> effect. It may create permanent dipole in the molecule.</w:t>
      </w:r>
    </w:p>
    <w:p w14:paraId="67407CDB" w14:textId="77777777" w:rsidR="00E45577" w:rsidRPr="00E45577" w:rsidRDefault="00E45577" w:rsidP="00E45577">
      <w:pPr>
        <w:spacing w:before="120" w:after="105" w:line="240" w:lineRule="auto"/>
        <w:ind w:firstLine="367"/>
        <w:jc w:val="both"/>
        <w:rPr>
          <w:rFonts w:ascii="Times New Roman" w:eastAsia="Times New Roman" w:hAnsi="Times New Roman" w:cs="Times New Roman"/>
          <w:color w:val="006400"/>
          <w:sz w:val="24"/>
          <w:szCs w:val="24"/>
          <w:lang w:eastAsia="en-IN"/>
        </w:rPr>
      </w:pPr>
      <w:r w:rsidRPr="00E45577">
        <w:rPr>
          <w:rFonts w:ascii="Times New Roman" w:eastAsia="Times New Roman" w:hAnsi="Times New Roman" w:cs="Times New Roman"/>
          <w:color w:val="006400"/>
          <w:sz w:val="24"/>
          <w:szCs w:val="24"/>
          <w:lang w:eastAsia="en-IN"/>
        </w:rPr>
        <w:t>* It influences the chemical and physical properties of compounds.</w:t>
      </w:r>
    </w:p>
    <w:p w14:paraId="3002CBA1" w14:textId="77777777" w:rsidR="00E45577" w:rsidRPr="00E45577" w:rsidRDefault="00E45577" w:rsidP="00E45577">
      <w:pPr>
        <w:shd w:val="clear" w:color="auto" w:fill="FFFFFF"/>
        <w:spacing w:before="600" w:after="300" w:line="240" w:lineRule="auto"/>
        <w:outlineLvl w:val="1"/>
        <w:rPr>
          <w:rFonts w:ascii="Times New Roman" w:eastAsia="Times New Roman" w:hAnsi="Times New Roman" w:cs="Times New Roman"/>
          <w:b/>
          <w:bCs/>
          <w:color w:val="FF5722"/>
          <w:spacing w:val="-5"/>
          <w:sz w:val="24"/>
          <w:szCs w:val="24"/>
          <w:lang w:eastAsia="en-IN"/>
        </w:rPr>
      </w:pPr>
      <w:r w:rsidRPr="00E45577">
        <w:rPr>
          <w:rFonts w:ascii="Times New Roman" w:eastAsia="Times New Roman" w:hAnsi="Times New Roman" w:cs="Times New Roman"/>
          <w:b/>
          <w:bCs/>
          <w:color w:val="FF5722"/>
          <w:spacing w:val="-5"/>
          <w:sz w:val="24"/>
          <w:szCs w:val="24"/>
          <w:lang w:eastAsia="en-IN"/>
        </w:rPr>
        <w:t>Types of Inductive Effect</w:t>
      </w:r>
    </w:p>
    <w:p w14:paraId="764AB2CE" w14:textId="77777777" w:rsidR="00E45577" w:rsidRPr="00E45577" w:rsidRDefault="00E45577" w:rsidP="00E45577">
      <w:pPr>
        <w:shd w:val="clear" w:color="auto" w:fill="FFFFFF"/>
        <w:spacing w:before="600" w:after="300" w:line="240" w:lineRule="auto"/>
        <w:outlineLvl w:val="2"/>
        <w:rPr>
          <w:rFonts w:ascii="Times New Roman" w:eastAsia="Times New Roman" w:hAnsi="Times New Roman" w:cs="Times New Roman"/>
          <w:b/>
          <w:bCs/>
          <w:color w:val="FF5722"/>
          <w:spacing w:val="-2"/>
          <w:sz w:val="24"/>
          <w:szCs w:val="24"/>
          <w:lang w:eastAsia="en-IN"/>
        </w:rPr>
      </w:pPr>
      <w:r w:rsidRPr="00E45577">
        <w:rPr>
          <w:rFonts w:ascii="Times New Roman" w:eastAsia="Times New Roman" w:hAnsi="Times New Roman" w:cs="Times New Roman"/>
          <w:b/>
          <w:bCs/>
          <w:color w:val="FF5722"/>
          <w:spacing w:val="-2"/>
          <w:sz w:val="24"/>
          <w:szCs w:val="24"/>
          <w:lang w:eastAsia="en-IN"/>
        </w:rPr>
        <w:t>+I Effect</w:t>
      </w:r>
    </w:p>
    <w:p w14:paraId="2ABA8871" w14:textId="77777777" w:rsidR="00E45577" w:rsidRPr="00E45577" w:rsidRDefault="00E45577" w:rsidP="00E45577">
      <w:pPr>
        <w:shd w:val="clear" w:color="auto" w:fill="FFFFFF"/>
        <w:spacing w:after="420" w:line="240" w:lineRule="auto"/>
        <w:rPr>
          <w:rFonts w:ascii="Times New Roman" w:hAnsi="Times New Roman" w:cs="Times New Roman"/>
          <w:noProof/>
          <w:sz w:val="24"/>
          <w:szCs w:val="24"/>
          <w:lang w:val="en-US"/>
        </w:rPr>
      </w:pPr>
      <w:r w:rsidRPr="00E45577">
        <w:rPr>
          <w:rFonts w:ascii="Times New Roman" w:eastAsia="Times New Roman" w:hAnsi="Times New Roman" w:cs="Times New Roman"/>
          <w:color w:val="333333"/>
          <w:sz w:val="24"/>
          <w:szCs w:val="24"/>
          <w:lang w:eastAsia="en-IN"/>
        </w:rPr>
        <w:t>When an atom or group donates electrons towards the bond and acquires a partial positive charge, the atom or group is called +I group, and the corresponding effect is called the positive Inductive Effect or the +I effect.</w:t>
      </w:r>
      <w:r w:rsidRPr="00E45577">
        <w:rPr>
          <w:rFonts w:ascii="Times New Roman" w:hAnsi="Times New Roman" w:cs="Times New Roman"/>
          <w:noProof/>
          <w:sz w:val="24"/>
          <w:szCs w:val="24"/>
          <w:lang w:val="en-US"/>
        </w:rPr>
        <w:t xml:space="preserve"> </w:t>
      </w:r>
    </w:p>
    <w:p w14:paraId="5111176A" w14:textId="77777777" w:rsidR="00E45577" w:rsidRPr="00E45577" w:rsidRDefault="00E45577" w:rsidP="00E45577">
      <w:pPr>
        <w:shd w:val="clear" w:color="auto" w:fill="FFFFFF"/>
        <w:spacing w:after="420" w:line="240" w:lineRule="auto"/>
        <w:rPr>
          <w:rFonts w:ascii="Times New Roman" w:eastAsia="Times New Roman" w:hAnsi="Times New Roman" w:cs="Times New Roman"/>
          <w:color w:val="333333"/>
          <w:sz w:val="24"/>
          <w:szCs w:val="24"/>
          <w:lang w:eastAsia="en-IN"/>
        </w:rPr>
      </w:pPr>
      <w:r w:rsidRPr="00E45577">
        <w:rPr>
          <w:rFonts w:ascii="Times New Roman" w:hAnsi="Times New Roman" w:cs="Times New Roman"/>
          <w:noProof/>
          <w:sz w:val="24"/>
          <w:szCs w:val="24"/>
          <w:lang w:val="en-US"/>
        </w:rPr>
        <w:drawing>
          <wp:inline distT="0" distB="0" distL="0" distR="0" wp14:anchorId="7A9BC390" wp14:editId="44AA65E5">
            <wp:extent cx="1981200" cy="609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a:ln>
                      <a:noFill/>
                    </a:ln>
                  </pic:spPr>
                </pic:pic>
              </a:graphicData>
            </a:graphic>
          </wp:inline>
        </w:drawing>
      </w:r>
    </w:p>
    <w:p w14:paraId="17BC1879" w14:textId="77777777" w:rsidR="00E45577" w:rsidRPr="00E45577" w:rsidRDefault="00E45577" w:rsidP="00E45577">
      <w:pPr>
        <w:shd w:val="clear" w:color="auto" w:fill="FFFFFF"/>
        <w:spacing w:after="42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Example of +I groups: – O </w:t>
      </w:r>
      <w:r w:rsidRPr="00E45577">
        <w:rPr>
          <w:rFonts w:ascii="Times New Roman" w:eastAsia="Times New Roman" w:hAnsi="Times New Roman" w:cs="Times New Roman"/>
          <w:color w:val="333333"/>
          <w:sz w:val="24"/>
          <w:szCs w:val="24"/>
          <w:vertAlign w:val="superscript"/>
          <w:lang w:eastAsia="en-IN"/>
        </w:rPr>
        <w:t>–</w:t>
      </w:r>
      <w:r w:rsidRPr="00E45577">
        <w:rPr>
          <w:rFonts w:ascii="Times New Roman" w:eastAsia="Times New Roman" w:hAnsi="Times New Roman" w:cs="Times New Roman"/>
          <w:color w:val="333333"/>
          <w:sz w:val="24"/>
          <w:szCs w:val="24"/>
          <w:lang w:eastAsia="en-IN"/>
        </w:rPr>
        <w:t>, – COO </w:t>
      </w:r>
      <w:r w:rsidRPr="00E45577">
        <w:rPr>
          <w:rFonts w:ascii="Times New Roman" w:eastAsia="Times New Roman" w:hAnsi="Times New Roman" w:cs="Times New Roman"/>
          <w:color w:val="333333"/>
          <w:sz w:val="24"/>
          <w:szCs w:val="24"/>
          <w:vertAlign w:val="superscript"/>
          <w:lang w:eastAsia="en-IN"/>
        </w:rPr>
        <w:t>–</w:t>
      </w:r>
      <w:r w:rsidRPr="00E45577">
        <w:rPr>
          <w:rFonts w:ascii="Times New Roman" w:eastAsia="Times New Roman" w:hAnsi="Times New Roman" w:cs="Times New Roman"/>
          <w:color w:val="333333"/>
          <w:sz w:val="24"/>
          <w:szCs w:val="24"/>
          <w:lang w:eastAsia="en-IN"/>
        </w:rPr>
        <w:t>, –CR</w:t>
      </w:r>
      <w:r w:rsidRPr="00E45577">
        <w:rPr>
          <w:rFonts w:ascii="Times New Roman" w:eastAsia="Times New Roman" w:hAnsi="Times New Roman" w:cs="Times New Roman"/>
          <w:color w:val="333333"/>
          <w:sz w:val="24"/>
          <w:szCs w:val="24"/>
          <w:vertAlign w:val="subscript"/>
          <w:lang w:eastAsia="en-IN"/>
        </w:rPr>
        <w:t>3</w:t>
      </w:r>
      <w:r w:rsidRPr="00E45577">
        <w:rPr>
          <w:rFonts w:ascii="Times New Roman" w:eastAsia="Times New Roman" w:hAnsi="Times New Roman" w:cs="Times New Roman"/>
          <w:color w:val="333333"/>
          <w:sz w:val="24"/>
          <w:szCs w:val="24"/>
          <w:lang w:eastAsia="en-IN"/>
        </w:rPr>
        <w:t>, –CHR</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 –CH</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R, –CH</w:t>
      </w:r>
      <w:r w:rsidRPr="00E45577">
        <w:rPr>
          <w:rFonts w:ascii="Times New Roman" w:eastAsia="Times New Roman" w:hAnsi="Times New Roman" w:cs="Times New Roman"/>
          <w:color w:val="333333"/>
          <w:sz w:val="24"/>
          <w:szCs w:val="24"/>
          <w:vertAlign w:val="subscript"/>
          <w:lang w:eastAsia="en-IN"/>
        </w:rPr>
        <w:t>3</w:t>
      </w:r>
      <w:r w:rsidRPr="00E45577">
        <w:rPr>
          <w:rFonts w:ascii="Times New Roman" w:eastAsia="Times New Roman" w:hAnsi="Times New Roman" w:cs="Times New Roman"/>
          <w:color w:val="333333"/>
          <w:sz w:val="24"/>
          <w:szCs w:val="24"/>
          <w:lang w:eastAsia="en-IN"/>
        </w:rPr>
        <w:t>, –D</w:t>
      </w:r>
    </w:p>
    <w:p w14:paraId="5AEAEB61" w14:textId="77777777" w:rsidR="00E45577" w:rsidRPr="00E45577" w:rsidRDefault="00E45577" w:rsidP="00E45577">
      <w:pPr>
        <w:shd w:val="clear" w:color="auto" w:fill="FFFFFF"/>
        <w:spacing w:before="600" w:after="300" w:line="240" w:lineRule="auto"/>
        <w:outlineLvl w:val="2"/>
        <w:rPr>
          <w:rFonts w:ascii="Times New Roman" w:eastAsia="Times New Roman" w:hAnsi="Times New Roman" w:cs="Times New Roman"/>
          <w:b/>
          <w:bCs/>
          <w:color w:val="FF5722"/>
          <w:spacing w:val="-2"/>
          <w:sz w:val="24"/>
          <w:szCs w:val="24"/>
          <w:lang w:eastAsia="en-IN"/>
        </w:rPr>
      </w:pPr>
      <w:r w:rsidRPr="00E45577">
        <w:rPr>
          <w:rFonts w:ascii="Times New Roman" w:eastAsia="Times New Roman" w:hAnsi="Times New Roman" w:cs="Times New Roman"/>
          <w:b/>
          <w:bCs/>
          <w:color w:val="FF5722"/>
          <w:spacing w:val="-2"/>
          <w:sz w:val="24"/>
          <w:szCs w:val="24"/>
          <w:lang w:eastAsia="en-IN"/>
        </w:rPr>
        <w:t>-I effect</w:t>
      </w:r>
    </w:p>
    <w:p w14:paraId="0154CBF9" w14:textId="77777777" w:rsidR="00E45577" w:rsidRPr="00E45577" w:rsidRDefault="00E45577" w:rsidP="00E45577">
      <w:pPr>
        <w:shd w:val="clear" w:color="auto" w:fill="FFFFFF"/>
        <w:spacing w:after="42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When an atom or group attracts the bonding electrons towards itself and acquires a partial negative charge, the atom or group is called -I group and the corresponding effect is called the electron-withdrawing inductive effect, or the -I effect.</w:t>
      </w:r>
    </w:p>
    <w:p w14:paraId="2E4A0C42" w14:textId="77777777" w:rsidR="00E45577" w:rsidRPr="00E45577" w:rsidRDefault="00E45577" w:rsidP="00E45577">
      <w:pPr>
        <w:rPr>
          <w:rFonts w:ascii="Times New Roman" w:hAnsi="Times New Roman" w:cs="Times New Roman"/>
          <w:sz w:val="24"/>
          <w:szCs w:val="24"/>
          <w:lang w:val="en-US"/>
        </w:rPr>
      </w:pPr>
      <w:r w:rsidRPr="00E45577">
        <w:rPr>
          <w:rFonts w:ascii="Times New Roman" w:hAnsi="Times New Roman" w:cs="Times New Roman"/>
          <w:noProof/>
          <w:sz w:val="24"/>
          <w:szCs w:val="24"/>
        </w:rPr>
        <w:drawing>
          <wp:inline distT="0" distB="0" distL="0" distR="0" wp14:anchorId="5813E253" wp14:editId="0DDE65B8">
            <wp:extent cx="2143125" cy="4191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419100"/>
                    </a:xfrm>
                    <a:prstGeom prst="rect">
                      <a:avLst/>
                    </a:prstGeom>
                    <a:noFill/>
                    <a:ln>
                      <a:noFill/>
                    </a:ln>
                  </pic:spPr>
                </pic:pic>
              </a:graphicData>
            </a:graphic>
          </wp:inline>
        </w:drawing>
      </w:r>
    </w:p>
    <w:p w14:paraId="69C515E2" w14:textId="77777777" w:rsidR="00E45577" w:rsidRPr="00E45577" w:rsidRDefault="00E45577" w:rsidP="00E45577">
      <w:pPr>
        <w:shd w:val="clear" w:color="auto" w:fill="FFFFFF"/>
        <w:spacing w:after="42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Example of -I groups: –NO</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 – SO</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R, –CN, –SO</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Ar, –COOH, –F, – Cl, – Br, – I, –OAr, –COOR, –OR, –COR, –SH, –SR, –OH, –Ar, – CH = CR</w:t>
      </w:r>
      <w:r w:rsidRPr="00E45577">
        <w:rPr>
          <w:rFonts w:ascii="Times New Roman" w:eastAsia="Times New Roman" w:hAnsi="Times New Roman" w:cs="Times New Roman"/>
          <w:color w:val="333333"/>
          <w:sz w:val="24"/>
          <w:szCs w:val="24"/>
          <w:vertAlign w:val="subscript"/>
          <w:lang w:eastAsia="en-IN"/>
        </w:rPr>
        <w:t>2</w:t>
      </w:r>
    </w:p>
    <w:p w14:paraId="77185DCC" w14:textId="77777777" w:rsidR="00E45577" w:rsidRDefault="00E45577" w:rsidP="00E45577">
      <w:pPr>
        <w:shd w:val="clear" w:color="auto" w:fill="FFFFFF"/>
        <w:spacing w:before="600" w:after="300" w:line="240" w:lineRule="auto"/>
        <w:outlineLvl w:val="2"/>
        <w:rPr>
          <w:rFonts w:ascii="Times New Roman" w:eastAsia="Times New Roman" w:hAnsi="Times New Roman" w:cs="Times New Roman"/>
          <w:b/>
          <w:bCs/>
          <w:color w:val="FF5722"/>
          <w:spacing w:val="-2"/>
          <w:sz w:val="24"/>
          <w:szCs w:val="24"/>
          <w:lang w:eastAsia="en-IN"/>
        </w:rPr>
      </w:pPr>
    </w:p>
    <w:p w14:paraId="47C0FE68" w14:textId="5797D6CD" w:rsidR="00E45577" w:rsidRPr="00E45577" w:rsidRDefault="00E45577" w:rsidP="00E45577">
      <w:pPr>
        <w:shd w:val="clear" w:color="auto" w:fill="FFFFFF"/>
        <w:spacing w:before="600" w:after="300" w:line="240" w:lineRule="auto"/>
        <w:outlineLvl w:val="2"/>
        <w:rPr>
          <w:rFonts w:ascii="Times New Roman" w:eastAsia="Times New Roman" w:hAnsi="Times New Roman" w:cs="Times New Roman"/>
          <w:b/>
          <w:bCs/>
          <w:color w:val="FF5722"/>
          <w:spacing w:val="-2"/>
          <w:sz w:val="24"/>
          <w:szCs w:val="24"/>
          <w:lang w:eastAsia="en-IN"/>
        </w:rPr>
      </w:pPr>
      <w:r w:rsidRPr="00E45577">
        <w:rPr>
          <w:rFonts w:ascii="Times New Roman" w:eastAsia="Times New Roman" w:hAnsi="Times New Roman" w:cs="Times New Roman"/>
          <w:b/>
          <w:bCs/>
          <w:color w:val="FF5722"/>
          <w:spacing w:val="-2"/>
          <w:sz w:val="24"/>
          <w:szCs w:val="24"/>
          <w:lang w:eastAsia="en-IN"/>
        </w:rPr>
        <w:t>Inductive Effect Order for +I Groups</w:t>
      </w:r>
    </w:p>
    <w:p w14:paraId="51ECB1A6" w14:textId="77777777" w:rsidR="00E45577" w:rsidRPr="00E45577" w:rsidRDefault="00E45577" w:rsidP="00E45577">
      <w:pPr>
        <w:shd w:val="clear" w:color="auto" w:fill="FFFFFF"/>
        <w:spacing w:after="42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lastRenderedPageBreak/>
        <w:t>– O </w:t>
      </w:r>
      <w:r w:rsidRPr="00E45577">
        <w:rPr>
          <w:rFonts w:ascii="Times New Roman" w:eastAsia="Times New Roman" w:hAnsi="Times New Roman" w:cs="Times New Roman"/>
          <w:color w:val="333333"/>
          <w:sz w:val="24"/>
          <w:szCs w:val="24"/>
          <w:vertAlign w:val="superscript"/>
          <w:lang w:eastAsia="en-IN"/>
        </w:rPr>
        <w:t>–</w:t>
      </w:r>
      <w:r w:rsidRPr="00E45577">
        <w:rPr>
          <w:rFonts w:ascii="Times New Roman" w:eastAsia="Times New Roman" w:hAnsi="Times New Roman" w:cs="Times New Roman"/>
          <w:color w:val="333333"/>
          <w:sz w:val="24"/>
          <w:szCs w:val="24"/>
          <w:lang w:eastAsia="en-IN"/>
        </w:rPr>
        <w:t>&gt; – COO </w:t>
      </w:r>
      <w:r w:rsidRPr="00E45577">
        <w:rPr>
          <w:rFonts w:ascii="Times New Roman" w:eastAsia="Times New Roman" w:hAnsi="Times New Roman" w:cs="Times New Roman"/>
          <w:color w:val="333333"/>
          <w:sz w:val="24"/>
          <w:szCs w:val="24"/>
          <w:vertAlign w:val="superscript"/>
          <w:lang w:eastAsia="en-IN"/>
        </w:rPr>
        <w:t>–</w:t>
      </w:r>
      <w:r w:rsidRPr="00E45577">
        <w:rPr>
          <w:rFonts w:ascii="Times New Roman" w:eastAsia="Times New Roman" w:hAnsi="Times New Roman" w:cs="Times New Roman"/>
          <w:color w:val="333333"/>
          <w:sz w:val="24"/>
          <w:szCs w:val="24"/>
          <w:lang w:eastAsia="en-IN"/>
        </w:rPr>
        <w:t>&gt; –CR</w:t>
      </w:r>
      <w:r w:rsidRPr="00E45577">
        <w:rPr>
          <w:rFonts w:ascii="Times New Roman" w:eastAsia="Times New Roman" w:hAnsi="Times New Roman" w:cs="Times New Roman"/>
          <w:color w:val="333333"/>
          <w:sz w:val="24"/>
          <w:szCs w:val="24"/>
          <w:vertAlign w:val="subscript"/>
          <w:lang w:eastAsia="en-IN"/>
        </w:rPr>
        <w:t>3</w:t>
      </w:r>
      <w:r w:rsidRPr="00E45577">
        <w:rPr>
          <w:rFonts w:ascii="Times New Roman" w:eastAsia="Times New Roman" w:hAnsi="Times New Roman" w:cs="Times New Roman"/>
          <w:color w:val="333333"/>
          <w:sz w:val="24"/>
          <w:szCs w:val="24"/>
          <w:lang w:eastAsia="en-IN"/>
        </w:rPr>
        <w:t> &gt; –CHR</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 &gt; –CH</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R &gt; –CH3 &gt; –D</w:t>
      </w:r>
    </w:p>
    <w:p w14:paraId="00680D4B" w14:textId="77777777" w:rsidR="00E45577" w:rsidRPr="00E45577" w:rsidRDefault="00E45577" w:rsidP="00E45577">
      <w:pPr>
        <w:shd w:val="clear" w:color="auto" w:fill="FFFFFF"/>
        <w:spacing w:before="600" w:after="300" w:line="240" w:lineRule="auto"/>
        <w:outlineLvl w:val="2"/>
        <w:rPr>
          <w:rFonts w:ascii="Times New Roman" w:eastAsia="Times New Roman" w:hAnsi="Times New Roman" w:cs="Times New Roman"/>
          <w:b/>
          <w:bCs/>
          <w:color w:val="FF5722"/>
          <w:spacing w:val="-2"/>
          <w:sz w:val="24"/>
          <w:szCs w:val="24"/>
          <w:lang w:eastAsia="en-IN"/>
        </w:rPr>
      </w:pPr>
      <w:r w:rsidRPr="00E45577">
        <w:rPr>
          <w:rFonts w:ascii="Times New Roman" w:eastAsia="Times New Roman" w:hAnsi="Times New Roman" w:cs="Times New Roman"/>
          <w:b/>
          <w:bCs/>
          <w:color w:val="FF5722"/>
          <w:spacing w:val="-2"/>
          <w:sz w:val="24"/>
          <w:szCs w:val="24"/>
          <w:lang w:eastAsia="en-IN"/>
        </w:rPr>
        <w:t>Inductive Effect Order for -I Groups</w:t>
      </w:r>
    </w:p>
    <w:p w14:paraId="32D29D82" w14:textId="77777777" w:rsidR="00E45577" w:rsidRPr="00E45577" w:rsidRDefault="00E45577" w:rsidP="00E45577">
      <w:pPr>
        <w:shd w:val="clear" w:color="auto" w:fill="FFFFFF"/>
        <w:spacing w:after="420" w:line="240" w:lineRule="auto"/>
        <w:rPr>
          <w:rFonts w:ascii="Times New Roman" w:eastAsia="Times New Roman" w:hAnsi="Times New Roman" w:cs="Times New Roman"/>
          <w:color w:val="333333"/>
          <w:sz w:val="24"/>
          <w:szCs w:val="24"/>
          <w:vertAlign w:val="subscript"/>
          <w:lang w:eastAsia="en-IN"/>
        </w:rPr>
      </w:pPr>
      <w:r w:rsidRPr="00E45577">
        <w:rPr>
          <w:rFonts w:ascii="Times New Roman" w:eastAsia="Times New Roman" w:hAnsi="Times New Roman" w:cs="Times New Roman"/>
          <w:color w:val="333333"/>
          <w:sz w:val="24"/>
          <w:szCs w:val="24"/>
          <w:lang w:eastAsia="en-IN"/>
        </w:rPr>
        <w:t>-NR</w:t>
      </w:r>
      <w:r w:rsidRPr="00E45577">
        <w:rPr>
          <w:rFonts w:ascii="Times New Roman" w:eastAsia="Times New Roman" w:hAnsi="Times New Roman" w:cs="Times New Roman"/>
          <w:color w:val="333333"/>
          <w:sz w:val="24"/>
          <w:szCs w:val="24"/>
          <w:vertAlign w:val="subscript"/>
          <w:lang w:eastAsia="en-IN"/>
        </w:rPr>
        <w:t>3</w:t>
      </w:r>
      <w:r w:rsidRPr="00E45577">
        <w:rPr>
          <w:rFonts w:ascii="Times New Roman" w:eastAsia="Times New Roman" w:hAnsi="Times New Roman" w:cs="Times New Roman"/>
          <w:color w:val="333333"/>
          <w:sz w:val="24"/>
          <w:szCs w:val="24"/>
          <w:vertAlign w:val="superscript"/>
          <w:lang w:eastAsia="en-IN"/>
        </w:rPr>
        <w:t>+</w:t>
      </w:r>
      <w:r w:rsidRPr="00E45577">
        <w:rPr>
          <w:rFonts w:ascii="Times New Roman" w:eastAsia="Times New Roman" w:hAnsi="Times New Roman" w:cs="Times New Roman"/>
          <w:color w:val="333333"/>
          <w:sz w:val="24"/>
          <w:szCs w:val="24"/>
          <w:lang w:eastAsia="en-IN"/>
        </w:rPr>
        <w:t> &gt; -SR</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vertAlign w:val="superscript"/>
          <w:lang w:eastAsia="en-IN"/>
        </w:rPr>
        <w:t>+</w:t>
      </w:r>
      <w:r w:rsidRPr="00E45577">
        <w:rPr>
          <w:rFonts w:ascii="Times New Roman" w:eastAsia="Times New Roman" w:hAnsi="Times New Roman" w:cs="Times New Roman"/>
          <w:color w:val="333333"/>
          <w:sz w:val="24"/>
          <w:szCs w:val="24"/>
          <w:lang w:eastAsia="en-IN"/>
        </w:rPr>
        <w:t> &gt; -NH</w:t>
      </w:r>
      <w:r w:rsidRPr="00E45577">
        <w:rPr>
          <w:rFonts w:ascii="Times New Roman" w:eastAsia="Times New Roman" w:hAnsi="Times New Roman" w:cs="Times New Roman"/>
          <w:color w:val="333333"/>
          <w:sz w:val="24"/>
          <w:szCs w:val="24"/>
          <w:vertAlign w:val="subscript"/>
          <w:lang w:eastAsia="en-IN"/>
        </w:rPr>
        <w:t>3</w:t>
      </w:r>
      <w:r w:rsidRPr="00E45577">
        <w:rPr>
          <w:rFonts w:ascii="Times New Roman" w:eastAsia="Times New Roman" w:hAnsi="Times New Roman" w:cs="Times New Roman"/>
          <w:color w:val="333333"/>
          <w:sz w:val="24"/>
          <w:szCs w:val="24"/>
          <w:vertAlign w:val="superscript"/>
          <w:lang w:eastAsia="en-IN"/>
        </w:rPr>
        <w:t>+</w:t>
      </w:r>
      <w:r w:rsidRPr="00E45577">
        <w:rPr>
          <w:rFonts w:ascii="Times New Roman" w:eastAsia="Times New Roman" w:hAnsi="Times New Roman" w:cs="Times New Roman"/>
          <w:color w:val="333333"/>
          <w:sz w:val="24"/>
          <w:szCs w:val="24"/>
          <w:lang w:eastAsia="en-IN"/>
        </w:rPr>
        <w:t> &gt; –NO</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 &gt; – SO</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R &gt; –CN &gt; –SO</w:t>
      </w:r>
      <w:r w:rsidRPr="00E45577">
        <w:rPr>
          <w:rFonts w:ascii="Times New Roman" w:eastAsia="Times New Roman" w:hAnsi="Times New Roman" w:cs="Times New Roman"/>
          <w:color w:val="333333"/>
          <w:sz w:val="24"/>
          <w:szCs w:val="24"/>
          <w:vertAlign w:val="subscript"/>
          <w:lang w:eastAsia="en-IN"/>
        </w:rPr>
        <w:t>2</w:t>
      </w:r>
      <w:r w:rsidRPr="00E45577">
        <w:rPr>
          <w:rFonts w:ascii="Times New Roman" w:eastAsia="Times New Roman" w:hAnsi="Times New Roman" w:cs="Times New Roman"/>
          <w:color w:val="333333"/>
          <w:sz w:val="24"/>
          <w:szCs w:val="24"/>
          <w:lang w:eastAsia="en-IN"/>
        </w:rPr>
        <w:t>Ar &gt; –COOH &gt; –F &gt; – Cl &gt; – Br &gt; – I &gt; –OAr &gt; –COOR &gt; –OR &gt; –COR &gt; –SH &gt; –SR &gt; –OH &gt; –Ar &gt; – CH = CR</w:t>
      </w:r>
      <w:r w:rsidRPr="00E45577">
        <w:rPr>
          <w:rFonts w:ascii="Times New Roman" w:eastAsia="Times New Roman" w:hAnsi="Times New Roman" w:cs="Times New Roman"/>
          <w:color w:val="333333"/>
          <w:sz w:val="24"/>
          <w:szCs w:val="24"/>
          <w:vertAlign w:val="subscript"/>
          <w:lang w:eastAsia="en-IN"/>
        </w:rPr>
        <w:t>2</w:t>
      </w:r>
    </w:p>
    <w:p w14:paraId="4BBB0656" w14:textId="77777777" w:rsidR="00E45577" w:rsidRPr="00E45577" w:rsidRDefault="00E45577" w:rsidP="00E45577">
      <w:pPr>
        <w:shd w:val="clear" w:color="auto" w:fill="FFFFFF"/>
        <w:spacing w:before="600" w:after="300" w:line="240" w:lineRule="auto"/>
        <w:outlineLvl w:val="1"/>
        <w:rPr>
          <w:rFonts w:ascii="Times New Roman" w:eastAsia="Times New Roman" w:hAnsi="Times New Roman" w:cs="Times New Roman"/>
          <w:b/>
          <w:bCs/>
          <w:color w:val="FF5722"/>
          <w:spacing w:val="-5"/>
          <w:sz w:val="24"/>
          <w:szCs w:val="24"/>
          <w:lang w:eastAsia="en-IN"/>
        </w:rPr>
      </w:pPr>
      <w:r w:rsidRPr="00E45577">
        <w:rPr>
          <w:rFonts w:ascii="Times New Roman" w:eastAsia="Times New Roman" w:hAnsi="Times New Roman" w:cs="Times New Roman"/>
          <w:b/>
          <w:bCs/>
          <w:color w:val="FF5722"/>
          <w:spacing w:val="-5"/>
          <w:sz w:val="24"/>
          <w:szCs w:val="24"/>
          <w:lang w:eastAsia="en-IN"/>
        </w:rPr>
        <w:t>Applications of Inductive Effect</w:t>
      </w:r>
    </w:p>
    <w:p w14:paraId="60EEEA55" w14:textId="77777777" w:rsidR="00E45577" w:rsidRPr="00E45577" w:rsidRDefault="00E45577" w:rsidP="00E45577">
      <w:pPr>
        <w:shd w:val="clear" w:color="auto" w:fill="FFFFFF"/>
        <w:spacing w:after="42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The inductive effect affects some important following properties of organic compunds and these are may be</w:t>
      </w:r>
    </w:p>
    <w:p w14:paraId="48A09798" w14:textId="77777777" w:rsidR="00E45577" w:rsidRPr="00E45577" w:rsidRDefault="00E45577" w:rsidP="00E45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Acidic strength of aliphatic carboxylic acids.</w:t>
      </w:r>
    </w:p>
    <w:p w14:paraId="53E47E74" w14:textId="77777777" w:rsidR="00E45577" w:rsidRPr="00E45577" w:rsidRDefault="00E45577" w:rsidP="00E45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The relative strength of organic bases.</w:t>
      </w:r>
    </w:p>
    <w:p w14:paraId="7FD418FB" w14:textId="77777777" w:rsidR="00E45577" w:rsidRPr="00E45577" w:rsidRDefault="00E45577" w:rsidP="00E45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The effect on dipole moment and bond length.</w:t>
      </w:r>
    </w:p>
    <w:p w14:paraId="06CF4428" w14:textId="77777777" w:rsidR="00E45577" w:rsidRPr="00E45577" w:rsidRDefault="00E45577" w:rsidP="00E4557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Stability of alkyl carbocation, carbanions, and carbon-free radicals.</w:t>
      </w:r>
    </w:p>
    <w:p w14:paraId="6F3E99C9" w14:textId="77777777" w:rsidR="00E45577" w:rsidRPr="00E45577" w:rsidRDefault="00E45577" w:rsidP="00E45577">
      <w:pPr>
        <w:keepNext/>
        <w:keepLines/>
        <w:shd w:val="clear" w:color="auto" w:fill="FFFFFF"/>
        <w:spacing w:before="300" w:after="150"/>
        <w:outlineLvl w:val="1"/>
        <w:rPr>
          <w:rFonts w:ascii="Times New Roman" w:eastAsia="Times New Roman" w:hAnsi="Times New Roman" w:cs="Times New Roman"/>
          <w:color w:val="813588"/>
          <w:sz w:val="24"/>
          <w:szCs w:val="24"/>
          <w:lang w:eastAsia="en-IN"/>
        </w:rPr>
      </w:pPr>
      <w:r w:rsidRPr="00E45577">
        <w:rPr>
          <w:rFonts w:ascii="Times New Roman" w:eastAsia="Times New Roman" w:hAnsi="Times New Roman" w:cs="Times New Roman"/>
          <w:color w:val="800080"/>
          <w:sz w:val="24"/>
          <w:szCs w:val="24"/>
          <w:lang w:eastAsia="en-IN"/>
        </w:rPr>
        <w:t xml:space="preserve"> Inductive Effect on Acidity and Basicity</w:t>
      </w:r>
    </w:p>
    <w:p w14:paraId="4F9EAADB"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Using the inductive effect, we can predict the acidity and basicity of compounds. As a generalisation, it may be said that the electron-withdrawing groups (EWG) increase the acidity of a compound and electron-donating group decrease the </w:t>
      </w:r>
      <w:hyperlink r:id="rId7" w:history="1">
        <w:r w:rsidRPr="00E45577">
          <w:rPr>
            <w:rFonts w:ascii="Times New Roman" w:eastAsia="Times New Roman" w:hAnsi="Times New Roman" w:cs="Times New Roman"/>
            <w:color w:val="73AD21"/>
            <w:sz w:val="24"/>
            <w:szCs w:val="24"/>
            <w:u w:val="single"/>
            <w:lang w:eastAsia="en-IN"/>
          </w:rPr>
          <w:t>acidity of a compound</w:t>
        </w:r>
      </w:hyperlink>
      <w:r w:rsidRPr="00E45577">
        <w:rPr>
          <w:rFonts w:ascii="Times New Roman" w:eastAsia="Times New Roman" w:hAnsi="Times New Roman" w:cs="Times New Roman"/>
          <w:color w:val="333333"/>
          <w:sz w:val="24"/>
          <w:szCs w:val="24"/>
          <w:lang w:eastAsia="en-IN"/>
        </w:rPr>
        <w:t>.</w:t>
      </w:r>
    </w:p>
    <w:p w14:paraId="150D70B3"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This is because, if we take the conjugate base of the acid, that is, RCOO-, if R is electron-withdrawing, then the conjugate base is stabilised via delocalisation of the formed negative charge.</w:t>
      </w:r>
    </w:p>
    <w:p w14:paraId="3FA92E09"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If R had been electron-donating, then the conjugate base would be destabilised because of inter-electronic repulsions.</w:t>
      </w:r>
    </w:p>
    <w:p w14:paraId="5857F326"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noProof/>
          <w:color w:val="333333"/>
          <w:sz w:val="24"/>
          <w:szCs w:val="24"/>
          <w:lang w:eastAsia="en-IN"/>
        </w:rPr>
        <w:drawing>
          <wp:inline distT="0" distB="0" distL="0" distR="0" wp14:anchorId="27F0F5F9" wp14:editId="621918C9">
            <wp:extent cx="4543425" cy="2065744"/>
            <wp:effectExtent l="0" t="0" r="0" b="0"/>
            <wp:docPr id="1" name="Picture 1" descr="Inductive effec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tive effect 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0373" cy="2068903"/>
                    </a:xfrm>
                    <a:prstGeom prst="rect">
                      <a:avLst/>
                    </a:prstGeom>
                    <a:noFill/>
                    <a:ln>
                      <a:noFill/>
                    </a:ln>
                  </pic:spPr>
                </pic:pic>
              </a:graphicData>
            </a:graphic>
          </wp:inline>
        </w:drawing>
      </w:r>
    </w:p>
    <w:p w14:paraId="4117D784"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Thus, it can be said that, +I groups decrease acidity (or increase basicity) and –I groups increase acidity (or decrease basicity) of compounds.</w:t>
      </w:r>
    </w:p>
    <w:p w14:paraId="4AB3AD35"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b/>
          <w:bCs/>
          <w:color w:val="333333"/>
          <w:sz w:val="24"/>
          <w:szCs w:val="24"/>
          <w:lang w:eastAsia="en-IN"/>
        </w:rPr>
        <w:t>For Example</w:t>
      </w:r>
      <w:r w:rsidRPr="00E45577">
        <w:rPr>
          <w:rFonts w:ascii="Times New Roman" w:eastAsia="Times New Roman" w:hAnsi="Times New Roman" w:cs="Times New Roman"/>
          <w:color w:val="333333"/>
          <w:sz w:val="24"/>
          <w:szCs w:val="24"/>
          <w:lang w:eastAsia="en-IN"/>
        </w:rPr>
        <w:t>, formic acid ( HCOOH) is more acidic than </w:t>
      </w:r>
      <w:hyperlink r:id="rId9" w:history="1">
        <w:r w:rsidRPr="00E45577">
          <w:rPr>
            <w:rFonts w:ascii="Times New Roman" w:eastAsia="Times New Roman" w:hAnsi="Times New Roman" w:cs="Times New Roman"/>
            <w:color w:val="73AD21"/>
            <w:sz w:val="24"/>
            <w:szCs w:val="24"/>
            <w:u w:val="single"/>
            <w:lang w:eastAsia="en-IN"/>
          </w:rPr>
          <w:t>acetic acid (CH3COOH)</w:t>
        </w:r>
      </w:hyperlink>
      <w:r w:rsidRPr="00E45577">
        <w:rPr>
          <w:rFonts w:ascii="Times New Roman" w:eastAsia="Times New Roman" w:hAnsi="Times New Roman" w:cs="Times New Roman"/>
          <w:color w:val="333333"/>
          <w:sz w:val="24"/>
          <w:szCs w:val="24"/>
          <w:lang w:eastAsia="en-IN"/>
        </w:rPr>
        <w:t> due to the +I inductive effect of the methyl group attached to the carboxylic acid group.</w:t>
      </w:r>
    </w:p>
    <w:p w14:paraId="6A08A451"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noProof/>
          <w:color w:val="333333"/>
          <w:sz w:val="24"/>
          <w:szCs w:val="24"/>
          <w:lang w:eastAsia="en-IN"/>
        </w:rPr>
        <w:lastRenderedPageBreak/>
        <w:drawing>
          <wp:inline distT="0" distB="0" distL="0" distR="0" wp14:anchorId="77D8D439" wp14:editId="54527C8D">
            <wp:extent cx="5305425" cy="12096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209675"/>
                    </a:xfrm>
                    <a:prstGeom prst="rect">
                      <a:avLst/>
                    </a:prstGeom>
                    <a:noFill/>
                    <a:ln>
                      <a:noFill/>
                    </a:ln>
                  </pic:spPr>
                </pic:pic>
              </a:graphicData>
            </a:graphic>
          </wp:inline>
        </w:drawing>
      </w:r>
    </w:p>
    <w:p w14:paraId="68949E00"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Consider, the acidity of mono-, di- and trichloroacetic acid.</w:t>
      </w:r>
    </w:p>
    <w:p w14:paraId="287E5964"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p>
    <w:p w14:paraId="123820AE"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noProof/>
          <w:color w:val="333333"/>
          <w:sz w:val="24"/>
          <w:szCs w:val="24"/>
          <w:lang w:eastAsia="en-IN"/>
        </w:rPr>
        <w:drawing>
          <wp:inline distT="0" distB="0" distL="0" distR="0" wp14:anchorId="7B811226" wp14:editId="0DBCF8F9">
            <wp:extent cx="3486150" cy="2076264"/>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5468" cy="2093725"/>
                    </a:xfrm>
                    <a:prstGeom prst="rect">
                      <a:avLst/>
                    </a:prstGeom>
                    <a:noFill/>
                    <a:ln>
                      <a:noFill/>
                    </a:ln>
                  </pic:spPr>
                </pic:pic>
              </a:graphicData>
            </a:graphic>
          </wp:inline>
        </w:drawing>
      </w:r>
    </w:p>
    <w:p w14:paraId="0E4A7467" w14:textId="77777777" w:rsidR="00E45577" w:rsidRPr="00E45577" w:rsidRDefault="00E45577" w:rsidP="00E45577">
      <w:pPr>
        <w:shd w:val="clear" w:color="auto" w:fill="FFFFFF"/>
        <w:spacing w:after="150" w:line="240" w:lineRule="auto"/>
        <w:rPr>
          <w:rFonts w:ascii="Times New Roman" w:eastAsia="Times New Roman" w:hAnsi="Times New Roman" w:cs="Times New Roman"/>
          <w:color w:val="333333"/>
          <w:sz w:val="24"/>
          <w:szCs w:val="24"/>
          <w:lang w:eastAsia="en-IN"/>
        </w:rPr>
      </w:pPr>
      <w:r w:rsidRPr="00E45577">
        <w:rPr>
          <w:rFonts w:ascii="Times New Roman" w:eastAsia="Times New Roman" w:hAnsi="Times New Roman" w:cs="Times New Roman"/>
          <w:color w:val="333333"/>
          <w:sz w:val="24"/>
          <w:szCs w:val="24"/>
          <w:lang w:eastAsia="en-IN"/>
        </w:rPr>
        <w:t>It can be said that the presence of three Cl atoms make oxygen highly electron deficient and thereby, polarising the O-H bond the most. Therefore, the acidity order for the above compounds would be, III &gt; II &gt; I.</w:t>
      </w:r>
      <w:r w:rsidRPr="00E45577">
        <w:rPr>
          <w:rFonts w:ascii="Times New Roman" w:eastAsia="Times New Roman" w:hAnsi="Times New Roman" w:cs="Times New Roman"/>
          <w:color w:val="333333"/>
          <w:sz w:val="24"/>
          <w:szCs w:val="24"/>
          <w:lang w:eastAsia="en-IN"/>
        </w:rPr>
        <w:br/>
      </w:r>
      <w:bookmarkStart w:id="0" w:name="Types-of-Inductive-Effect"/>
      <w:bookmarkEnd w:id="0"/>
    </w:p>
    <w:p w14:paraId="2C6F80BA" w14:textId="77777777" w:rsidR="00E45577" w:rsidRPr="00E45577" w:rsidRDefault="00E45577" w:rsidP="00E45577">
      <w:pPr>
        <w:spacing w:after="0" w:line="240" w:lineRule="auto"/>
        <w:jc w:val="both"/>
        <w:rPr>
          <w:rFonts w:ascii="Times New Roman" w:eastAsia="Times New Roman" w:hAnsi="Times New Roman" w:cs="Times New Roman"/>
          <w:color w:val="000000" w:themeColor="text1"/>
          <w:sz w:val="24"/>
          <w:szCs w:val="24"/>
          <w:lang w:eastAsia="en-IN"/>
        </w:rPr>
      </w:pPr>
      <w:bookmarkStart w:id="1" w:name="basic-strength"/>
      <w:r w:rsidRPr="00E45577">
        <w:rPr>
          <w:rFonts w:ascii="Times New Roman" w:eastAsia="Times New Roman" w:hAnsi="Times New Roman" w:cs="Times New Roman"/>
          <w:b/>
          <w:bCs/>
          <w:color w:val="000000" w:themeColor="text1"/>
          <w:sz w:val="24"/>
          <w:szCs w:val="24"/>
          <w:lang w:eastAsia="en-IN"/>
        </w:rPr>
        <w:t>Basic strength of amines:</w:t>
      </w:r>
      <w:bookmarkEnd w:id="1"/>
      <w:r w:rsidRPr="00E45577">
        <w:rPr>
          <w:rFonts w:ascii="Times New Roman" w:eastAsia="Times New Roman" w:hAnsi="Times New Roman" w:cs="Times New Roman"/>
          <w:color w:val="000000" w:themeColor="text1"/>
          <w:sz w:val="24"/>
          <w:szCs w:val="24"/>
          <w:lang w:eastAsia="en-IN"/>
        </w:rPr>
        <w:t> </w:t>
      </w:r>
    </w:p>
    <w:p w14:paraId="4CAA3A9C" w14:textId="77777777" w:rsidR="00E45577" w:rsidRPr="00E45577" w:rsidRDefault="00E45577" w:rsidP="00E45577">
      <w:pPr>
        <w:spacing w:before="120" w:after="105" w:line="240" w:lineRule="auto"/>
        <w:ind w:firstLine="367"/>
        <w:jc w:val="both"/>
        <w:rPr>
          <w:rFonts w:ascii="Times New Roman" w:eastAsia="Times New Roman" w:hAnsi="Times New Roman" w:cs="Times New Roman"/>
          <w:color w:val="000000" w:themeColor="text1"/>
          <w:sz w:val="24"/>
          <w:szCs w:val="24"/>
          <w:lang w:eastAsia="en-IN"/>
        </w:rPr>
      </w:pPr>
      <w:r w:rsidRPr="00E45577">
        <w:rPr>
          <w:rFonts w:ascii="Times New Roman" w:eastAsia="Times New Roman" w:hAnsi="Times New Roman" w:cs="Times New Roman"/>
          <w:color w:val="000000" w:themeColor="text1"/>
          <w:sz w:val="24"/>
          <w:szCs w:val="24"/>
          <w:lang w:eastAsia="en-IN"/>
        </w:rPr>
        <w:t>The electron donating groups like alkyl groups increase the basic strength of amines whereas the electron withdrawing groups like aryl groups decrease the basic nature. Therefore alkyl amines are stronger Lewis bases than ammonia, whereas aryl amines are weaker than ammonia. </w:t>
      </w:r>
    </w:p>
    <w:p w14:paraId="399740BF" w14:textId="77777777" w:rsidR="00E45577" w:rsidRPr="00E45577" w:rsidRDefault="00E45577" w:rsidP="00E45577">
      <w:pPr>
        <w:spacing w:before="120" w:after="105" w:line="240" w:lineRule="auto"/>
        <w:ind w:firstLine="367"/>
        <w:jc w:val="both"/>
        <w:rPr>
          <w:rFonts w:ascii="Times New Roman" w:eastAsia="Times New Roman" w:hAnsi="Times New Roman" w:cs="Times New Roman"/>
          <w:color w:val="000000" w:themeColor="text1"/>
          <w:sz w:val="24"/>
          <w:szCs w:val="24"/>
          <w:lang w:eastAsia="en-IN"/>
        </w:rPr>
      </w:pPr>
      <w:r w:rsidRPr="00E45577">
        <w:rPr>
          <w:rFonts w:ascii="Times New Roman" w:eastAsia="Times New Roman" w:hAnsi="Times New Roman" w:cs="Times New Roman"/>
          <w:color w:val="000000" w:themeColor="text1"/>
          <w:sz w:val="24"/>
          <w:szCs w:val="24"/>
          <w:lang w:eastAsia="en-IN"/>
        </w:rPr>
        <w:t>Thus the order of basic strength of alkyl and aryl amines with respect to ammonia is :CH</w:t>
      </w:r>
      <w:r w:rsidRPr="00E45577">
        <w:rPr>
          <w:rFonts w:ascii="Times New Roman" w:eastAsia="Times New Roman" w:hAnsi="Times New Roman" w:cs="Times New Roman"/>
          <w:color w:val="000000" w:themeColor="text1"/>
          <w:sz w:val="24"/>
          <w:szCs w:val="24"/>
          <w:vertAlign w:val="subscript"/>
          <w:lang w:eastAsia="en-IN"/>
        </w:rPr>
        <w:t>3</w:t>
      </w:r>
      <w:r w:rsidRPr="00E45577">
        <w:rPr>
          <w:rFonts w:ascii="Times New Roman" w:eastAsia="Times New Roman" w:hAnsi="Times New Roman" w:cs="Times New Roman"/>
          <w:color w:val="000000" w:themeColor="text1"/>
          <w:sz w:val="24"/>
          <w:szCs w:val="24"/>
          <w:lang w:eastAsia="en-IN"/>
        </w:rPr>
        <w:t>NH</w:t>
      </w:r>
      <w:r w:rsidRPr="00E45577">
        <w:rPr>
          <w:rFonts w:ascii="Times New Roman" w:eastAsia="Times New Roman" w:hAnsi="Times New Roman" w:cs="Times New Roman"/>
          <w:color w:val="000000" w:themeColor="text1"/>
          <w:sz w:val="24"/>
          <w:szCs w:val="24"/>
          <w:vertAlign w:val="subscript"/>
          <w:lang w:eastAsia="en-IN"/>
        </w:rPr>
        <w:t>2</w:t>
      </w:r>
      <w:r w:rsidRPr="00E45577">
        <w:rPr>
          <w:rFonts w:ascii="Times New Roman" w:eastAsia="Times New Roman" w:hAnsi="Times New Roman" w:cs="Times New Roman"/>
          <w:color w:val="000000" w:themeColor="text1"/>
          <w:sz w:val="24"/>
          <w:szCs w:val="24"/>
          <w:lang w:eastAsia="en-IN"/>
        </w:rPr>
        <w:t> &gt; NH</w:t>
      </w:r>
      <w:r w:rsidRPr="00E45577">
        <w:rPr>
          <w:rFonts w:ascii="Times New Roman" w:eastAsia="Times New Roman" w:hAnsi="Times New Roman" w:cs="Times New Roman"/>
          <w:color w:val="000000" w:themeColor="text1"/>
          <w:sz w:val="24"/>
          <w:szCs w:val="24"/>
          <w:vertAlign w:val="subscript"/>
          <w:lang w:eastAsia="en-IN"/>
        </w:rPr>
        <w:t>3</w:t>
      </w:r>
      <w:r w:rsidRPr="00E45577">
        <w:rPr>
          <w:rFonts w:ascii="Times New Roman" w:eastAsia="Times New Roman" w:hAnsi="Times New Roman" w:cs="Times New Roman"/>
          <w:color w:val="000000" w:themeColor="text1"/>
          <w:sz w:val="24"/>
          <w:szCs w:val="24"/>
          <w:lang w:eastAsia="en-IN"/>
        </w:rPr>
        <w:t> &gt; C</w:t>
      </w:r>
      <w:r w:rsidRPr="00E45577">
        <w:rPr>
          <w:rFonts w:ascii="Times New Roman" w:eastAsia="Times New Roman" w:hAnsi="Times New Roman" w:cs="Times New Roman"/>
          <w:color w:val="000000" w:themeColor="text1"/>
          <w:sz w:val="24"/>
          <w:szCs w:val="24"/>
          <w:vertAlign w:val="subscript"/>
          <w:lang w:eastAsia="en-IN"/>
        </w:rPr>
        <w:t>6</w:t>
      </w:r>
      <w:r w:rsidRPr="00E45577">
        <w:rPr>
          <w:rFonts w:ascii="Times New Roman" w:eastAsia="Times New Roman" w:hAnsi="Times New Roman" w:cs="Times New Roman"/>
          <w:color w:val="000000" w:themeColor="text1"/>
          <w:sz w:val="24"/>
          <w:szCs w:val="24"/>
          <w:lang w:eastAsia="en-IN"/>
        </w:rPr>
        <w:t>H</w:t>
      </w:r>
      <w:r w:rsidRPr="00E45577">
        <w:rPr>
          <w:rFonts w:ascii="Times New Roman" w:eastAsia="Times New Roman" w:hAnsi="Times New Roman" w:cs="Times New Roman"/>
          <w:color w:val="000000" w:themeColor="text1"/>
          <w:sz w:val="24"/>
          <w:szCs w:val="24"/>
          <w:vertAlign w:val="subscript"/>
          <w:lang w:eastAsia="en-IN"/>
        </w:rPr>
        <w:t>5</w:t>
      </w:r>
      <w:r w:rsidRPr="00E45577">
        <w:rPr>
          <w:rFonts w:ascii="Times New Roman" w:eastAsia="Times New Roman" w:hAnsi="Times New Roman" w:cs="Times New Roman"/>
          <w:color w:val="000000" w:themeColor="text1"/>
          <w:sz w:val="24"/>
          <w:szCs w:val="24"/>
          <w:lang w:eastAsia="en-IN"/>
        </w:rPr>
        <w:t>NH</w:t>
      </w:r>
      <w:r w:rsidRPr="00E45577">
        <w:rPr>
          <w:rFonts w:ascii="Times New Roman" w:eastAsia="Times New Roman" w:hAnsi="Times New Roman" w:cs="Times New Roman"/>
          <w:color w:val="000000" w:themeColor="text1"/>
          <w:sz w:val="24"/>
          <w:szCs w:val="24"/>
          <w:vertAlign w:val="subscript"/>
          <w:lang w:eastAsia="en-IN"/>
        </w:rPr>
        <w:t>2</w:t>
      </w:r>
      <w:r w:rsidRPr="00E45577">
        <w:rPr>
          <w:rFonts w:ascii="Times New Roman" w:eastAsia="Times New Roman" w:hAnsi="Times New Roman" w:cs="Times New Roman"/>
          <w:color w:val="000000" w:themeColor="text1"/>
          <w:sz w:val="24"/>
          <w:szCs w:val="24"/>
          <w:lang w:eastAsia="en-IN"/>
        </w:rPr>
        <w:t> </w:t>
      </w:r>
    </w:p>
    <w:p w14:paraId="15331B0F" w14:textId="77777777" w:rsidR="00A12F84" w:rsidRPr="00E45577" w:rsidRDefault="00A12F84">
      <w:pPr>
        <w:rPr>
          <w:rFonts w:ascii="Times New Roman" w:hAnsi="Times New Roman" w:cs="Times New Roman"/>
          <w:sz w:val="24"/>
          <w:szCs w:val="24"/>
        </w:rPr>
      </w:pPr>
    </w:p>
    <w:sectPr w:rsidR="00A12F84" w:rsidRPr="00E45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4047A"/>
    <w:multiLevelType w:val="multilevel"/>
    <w:tmpl w:val="B47C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84"/>
    <w:rsid w:val="00A12F84"/>
    <w:rsid w:val="00D557B3"/>
    <w:rsid w:val="00E455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7337"/>
  <w15:chartTrackingRefBased/>
  <w15:docId w15:val="{C6759981-7E74-4A68-A5E3-1125E6B8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yjus.com/chemistry/acids-bases-sal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byjus.com/chemistry/ethanoic-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Sarkar (00002529025)</dc:creator>
  <cp:keywords/>
  <dc:description/>
  <cp:lastModifiedBy>Shreya Sarkar (00002529025)</cp:lastModifiedBy>
  <cp:revision>3</cp:revision>
  <dcterms:created xsi:type="dcterms:W3CDTF">2021-06-15T04:57:00Z</dcterms:created>
  <dcterms:modified xsi:type="dcterms:W3CDTF">2021-06-15T05:01:00Z</dcterms:modified>
</cp:coreProperties>
</file>