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691" w:rsidRPr="00F634EC" w:rsidRDefault="00C91691" w:rsidP="00A02FA8">
      <w:pPr>
        <w:shd w:val="clear" w:color="auto" w:fill="FFFFFF"/>
        <w:spacing w:after="360" w:line="384" w:lineRule="atLeast"/>
        <w:jc w:val="both"/>
        <w:rPr>
          <w:rFonts w:ascii="Arial" w:hAnsi="Arial" w:cs="Arial"/>
          <w:color w:val="444444"/>
          <w:spacing w:val="5"/>
          <w:sz w:val="28"/>
        </w:rPr>
      </w:pPr>
      <w:r w:rsidRPr="00F634EC">
        <w:rPr>
          <w:rFonts w:ascii="Arial" w:hAnsi="Arial" w:cs="Arial"/>
          <w:color w:val="444444"/>
          <w:spacing w:val="5"/>
          <w:sz w:val="28"/>
        </w:rPr>
        <w:t xml:space="preserve">A compliance test is an </w:t>
      </w:r>
      <w:hyperlink r:id="rId5" w:history="1">
        <w:r w:rsidRPr="00F634EC">
          <w:rPr>
            <w:rFonts w:ascii="Arial" w:hAnsi="Arial" w:cs="Arial"/>
            <w:color w:val="0D6ECE"/>
            <w:spacing w:val="5"/>
            <w:sz w:val="28"/>
          </w:rPr>
          <w:t>audit</w:t>
        </w:r>
      </w:hyperlink>
      <w:r w:rsidRPr="00F634EC">
        <w:rPr>
          <w:rFonts w:ascii="Arial" w:hAnsi="Arial" w:cs="Arial"/>
          <w:color w:val="444444"/>
          <w:spacing w:val="5"/>
          <w:sz w:val="28"/>
        </w:rPr>
        <w:t xml:space="preserve"> that determines whether an organization is following its own policies and </w:t>
      </w:r>
      <w:hyperlink r:id="rId6" w:history="1">
        <w:r w:rsidRPr="00F634EC">
          <w:rPr>
            <w:rFonts w:ascii="Arial" w:hAnsi="Arial" w:cs="Arial"/>
            <w:color w:val="0D6ECE"/>
            <w:spacing w:val="5"/>
            <w:sz w:val="28"/>
          </w:rPr>
          <w:t>procedures</w:t>
        </w:r>
      </w:hyperlink>
      <w:r w:rsidRPr="00F634EC">
        <w:rPr>
          <w:rFonts w:ascii="Arial" w:hAnsi="Arial" w:cs="Arial"/>
          <w:color w:val="444444"/>
          <w:spacing w:val="5"/>
          <w:sz w:val="28"/>
        </w:rPr>
        <w:t xml:space="preserve"> in a particular area. An </w:t>
      </w:r>
      <w:hyperlink r:id="rId7" w:history="1">
        <w:r w:rsidRPr="00F634EC">
          <w:rPr>
            <w:rFonts w:ascii="Arial" w:hAnsi="Arial" w:cs="Arial"/>
            <w:color w:val="0D6ECE"/>
            <w:spacing w:val="5"/>
            <w:sz w:val="28"/>
          </w:rPr>
          <w:t>auditor</w:t>
        </w:r>
      </w:hyperlink>
      <w:r w:rsidRPr="00F634EC">
        <w:rPr>
          <w:rFonts w:ascii="Arial" w:hAnsi="Arial" w:cs="Arial"/>
          <w:color w:val="444444"/>
          <w:spacing w:val="5"/>
          <w:sz w:val="28"/>
        </w:rPr>
        <w:t xml:space="preserve"> engages in compliance tests in order to be assured that the evidence being reviewed as part of an audit is valid. If a compliance test reveals that policies and procedures are functioning properly, the auditor can reduce the amount of </w:t>
      </w:r>
      <w:hyperlink r:id="rId8" w:history="1">
        <w:r w:rsidRPr="00F634EC">
          <w:rPr>
            <w:rFonts w:ascii="Arial" w:hAnsi="Arial" w:cs="Arial"/>
            <w:color w:val="0D6ECE"/>
            <w:spacing w:val="5"/>
            <w:sz w:val="28"/>
          </w:rPr>
          <w:t>analytical review</w:t>
        </w:r>
      </w:hyperlink>
      <w:r w:rsidRPr="00F634EC">
        <w:rPr>
          <w:rFonts w:ascii="Arial" w:hAnsi="Arial" w:cs="Arial"/>
          <w:color w:val="444444"/>
          <w:spacing w:val="5"/>
          <w:sz w:val="28"/>
        </w:rPr>
        <w:t xml:space="preserve"> and </w:t>
      </w:r>
      <w:bookmarkStart w:id="0" w:name="_GoBack"/>
      <w:r w:rsidRPr="00F634EC">
        <w:rPr>
          <w:rFonts w:ascii="Arial" w:hAnsi="Arial" w:cs="Arial"/>
          <w:color w:val="0D6ECE"/>
          <w:spacing w:val="5"/>
          <w:sz w:val="28"/>
        </w:rPr>
        <w:t>validation</w:t>
      </w:r>
      <w:bookmarkEnd w:id="0"/>
      <w:r w:rsidRPr="00F634EC">
        <w:rPr>
          <w:rFonts w:ascii="Arial" w:hAnsi="Arial" w:cs="Arial"/>
          <w:color w:val="444444"/>
          <w:spacing w:val="5"/>
          <w:sz w:val="28"/>
        </w:rPr>
        <w:t xml:space="preserve"> procedures that would otherwise be used. The activities commonly used in a compliance test are:</w:t>
      </w:r>
    </w:p>
    <w:p w:rsidR="00C91691" w:rsidRPr="00F634EC" w:rsidRDefault="00C91691" w:rsidP="00A02FA8">
      <w:pPr>
        <w:shd w:val="clear" w:color="auto" w:fill="FFFFFF"/>
        <w:spacing w:before="120" w:after="120" w:line="384" w:lineRule="atLeast"/>
        <w:jc w:val="both"/>
        <w:rPr>
          <w:rFonts w:ascii="Arial" w:hAnsi="Arial" w:cs="Arial"/>
          <w:color w:val="444444"/>
          <w:spacing w:val="5"/>
          <w:sz w:val="28"/>
        </w:rPr>
      </w:pPr>
      <w:r w:rsidRPr="00F634EC">
        <w:rPr>
          <w:rFonts w:ascii="Arial" w:hAnsi="Arial" w:cs="Arial"/>
          <w:color w:val="444444"/>
          <w:spacing w:val="5"/>
          <w:sz w:val="28"/>
        </w:rPr>
        <w:t xml:space="preserve">Asking </w:t>
      </w:r>
      <w:hyperlink r:id="rId9" w:history="1">
        <w:r w:rsidRPr="00F634EC">
          <w:rPr>
            <w:rFonts w:ascii="Arial" w:hAnsi="Arial" w:cs="Arial"/>
            <w:color w:val="0D6ECE"/>
            <w:spacing w:val="5"/>
            <w:sz w:val="28"/>
          </w:rPr>
          <w:t>employees</w:t>
        </w:r>
      </w:hyperlink>
      <w:r w:rsidRPr="00F634EC">
        <w:rPr>
          <w:rFonts w:ascii="Arial" w:hAnsi="Arial" w:cs="Arial"/>
          <w:color w:val="444444"/>
          <w:spacing w:val="5"/>
          <w:sz w:val="28"/>
        </w:rPr>
        <w:t xml:space="preserve"> about their duties</w:t>
      </w:r>
    </w:p>
    <w:p w:rsidR="00C91691" w:rsidRPr="00F634EC" w:rsidRDefault="00C91691" w:rsidP="00A02FA8">
      <w:pPr>
        <w:shd w:val="clear" w:color="auto" w:fill="FFFFFF"/>
        <w:spacing w:before="120" w:after="120" w:line="384" w:lineRule="atLeast"/>
        <w:jc w:val="both"/>
        <w:rPr>
          <w:rFonts w:ascii="Arial" w:hAnsi="Arial" w:cs="Arial"/>
          <w:color w:val="444444"/>
          <w:spacing w:val="5"/>
          <w:sz w:val="28"/>
        </w:rPr>
      </w:pPr>
      <w:r w:rsidRPr="00F634EC">
        <w:rPr>
          <w:rFonts w:ascii="Arial" w:hAnsi="Arial" w:cs="Arial"/>
          <w:color w:val="444444"/>
          <w:spacing w:val="5"/>
          <w:sz w:val="28"/>
        </w:rPr>
        <w:t>Observing employees in the conduct of their duties</w:t>
      </w:r>
    </w:p>
    <w:p w:rsidR="00C91691" w:rsidRPr="00F634EC" w:rsidRDefault="00C91691" w:rsidP="00A02FA8">
      <w:pPr>
        <w:shd w:val="clear" w:color="auto" w:fill="FFFFFF"/>
        <w:spacing w:before="120" w:after="120" w:line="384" w:lineRule="atLeast"/>
        <w:jc w:val="both"/>
        <w:rPr>
          <w:rFonts w:ascii="Arial" w:hAnsi="Arial" w:cs="Arial"/>
          <w:color w:val="444444"/>
          <w:spacing w:val="5"/>
          <w:sz w:val="28"/>
        </w:rPr>
      </w:pPr>
      <w:r w:rsidRPr="00F634EC">
        <w:rPr>
          <w:rFonts w:ascii="Arial" w:hAnsi="Arial" w:cs="Arial"/>
          <w:color w:val="444444"/>
          <w:spacing w:val="5"/>
          <w:sz w:val="28"/>
        </w:rPr>
        <w:t>Reviewing documentation to see if procedures have been followed</w:t>
      </w:r>
    </w:p>
    <w:p w:rsidR="00BF7056" w:rsidRPr="00F634EC" w:rsidRDefault="00BF7056" w:rsidP="00A02FA8">
      <w:pPr>
        <w:shd w:val="clear" w:color="auto" w:fill="FFFFFF"/>
        <w:spacing w:after="360" w:line="384" w:lineRule="atLeast"/>
        <w:jc w:val="both"/>
        <w:divId w:val="223179634"/>
        <w:rPr>
          <w:rFonts w:ascii="Arial" w:hAnsi="Arial" w:cs="Arial"/>
          <w:color w:val="444444"/>
          <w:spacing w:val="5"/>
          <w:sz w:val="28"/>
        </w:rPr>
      </w:pPr>
    </w:p>
    <w:p w:rsidR="00282696" w:rsidRPr="00F634EC" w:rsidRDefault="00282696" w:rsidP="00A02FA8">
      <w:pPr>
        <w:shd w:val="clear" w:color="auto" w:fill="FFFFFF"/>
        <w:spacing w:after="360" w:line="384" w:lineRule="atLeast"/>
        <w:jc w:val="both"/>
        <w:divId w:val="223179634"/>
        <w:rPr>
          <w:rFonts w:ascii="Arial" w:hAnsi="Arial" w:cs="Arial"/>
          <w:color w:val="444444"/>
          <w:spacing w:val="5"/>
          <w:sz w:val="28"/>
        </w:rPr>
      </w:pPr>
      <w:r w:rsidRPr="00F634EC">
        <w:rPr>
          <w:rFonts w:ascii="Arial" w:hAnsi="Arial" w:cs="Arial"/>
          <w:color w:val="444444"/>
          <w:spacing w:val="5"/>
          <w:sz w:val="28"/>
        </w:rPr>
        <w:t xml:space="preserve">Substantive testing is an </w:t>
      </w:r>
      <w:hyperlink r:id="rId10" w:history="1">
        <w:r w:rsidRPr="00F634EC">
          <w:rPr>
            <w:rFonts w:ascii="Arial" w:hAnsi="Arial" w:cs="Arial"/>
            <w:color w:val="0D6ECE"/>
            <w:spacing w:val="5"/>
            <w:sz w:val="28"/>
          </w:rPr>
          <w:t>audit procedure</w:t>
        </w:r>
      </w:hyperlink>
      <w:r w:rsidRPr="00F634EC">
        <w:rPr>
          <w:rFonts w:ascii="Arial" w:hAnsi="Arial" w:cs="Arial"/>
          <w:color w:val="444444"/>
          <w:spacing w:val="5"/>
          <w:sz w:val="28"/>
        </w:rPr>
        <w:t xml:space="preserve"> that examines the </w:t>
      </w:r>
      <w:hyperlink r:id="rId11" w:history="1">
        <w:r w:rsidRPr="00F634EC">
          <w:rPr>
            <w:rFonts w:ascii="Arial" w:hAnsi="Arial" w:cs="Arial"/>
            <w:color w:val="0D6ECE"/>
            <w:spacing w:val="5"/>
            <w:sz w:val="28"/>
          </w:rPr>
          <w:t>financial statements</w:t>
        </w:r>
      </w:hyperlink>
      <w:r w:rsidRPr="00F634EC">
        <w:rPr>
          <w:rFonts w:ascii="Arial" w:hAnsi="Arial" w:cs="Arial"/>
          <w:color w:val="444444"/>
          <w:spacing w:val="5"/>
          <w:sz w:val="28"/>
        </w:rPr>
        <w:t xml:space="preserve"> and supporting documentation to see if they contain errors. These tests are needed as evidence to support the assertion that the financial records of an entity are complete, valid, and accurate. There are many substantive tests that an </w:t>
      </w:r>
      <w:hyperlink r:id="rId12" w:history="1">
        <w:r w:rsidRPr="00F634EC">
          <w:rPr>
            <w:rFonts w:ascii="Arial" w:hAnsi="Arial" w:cs="Arial"/>
            <w:color w:val="0D6ECE"/>
            <w:spacing w:val="5"/>
            <w:sz w:val="28"/>
          </w:rPr>
          <w:t>auditor</w:t>
        </w:r>
      </w:hyperlink>
      <w:r w:rsidRPr="00F634EC">
        <w:rPr>
          <w:rFonts w:ascii="Arial" w:hAnsi="Arial" w:cs="Arial"/>
          <w:color w:val="444444"/>
          <w:spacing w:val="5"/>
          <w:sz w:val="28"/>
        </w:rPr>
        <w:t xml:space="preserve"> can use. The following list is a sampling of the available tests:</w:t>
      </w:r>
    </w:p>
    <w:p w:rsidR="00282696" w:rsidRPr="00F634EC" w:rsidRDefault="00282696" w:rsidP="00A02FA8">
      <w:pPr>
        <w:shd w:val="clear" w:color="auto" w:fill="FFFFFF"/>
        <w:spacing w:before="120" w:after="120" w:line="384" w:lineRule="atLeast"/>
        <w:jc w:val="both"/>
        <w:divId w:val="223179634"/>
        <w:rPr>
          <w:rFonts w:ascii="Arial" w:hAnsi="Arial" w:cs="Arial"/>
          <w:color w:val="444444"/>
          <w:spacing w:val="5"/>
          <w:sz w:val="28"/>
        </w:rPr>
      </w:pPr>
      <w:r w:rsidRPr="00F634EC">
        <w:rPr>
          <w:rFonts w:ascii="Arial" w:hAnsi="Arial" w:cs="Arial"/>
          <w:color w:val="444444"/>
          <w:spacing w:val="5"/>
          <w:sz w:val="28"/>
        </w:rPr>
        <w:t xml:space="preserve">Issue a bank </w:t>
      </w:r>
      <w:hyperlink r:id="rId13" w:history="1">
        <w:r w:rsidRPr="00F634EC">
          <w:rPr>
            <w:rFonts w:ascii="Arial" w:hAnsi="Arial" w:cs="Arial"/>
            <w:color w:val="0D6ECE"/>
            <w:spacing w:val="5"/>
            <w:sz w:val="28"/>
          </w:rPr>
          <w:t>confirmation</w:t>
        </w:r>
      </w:hyperlink>
      <w:r w:rsidRPr="00F634EC">
        <w:rPr>
          <w:rFonts w:ascii="Arial" w:hAnsi="Arial" w:cs="Arial"/>
          <w:color w:val="444444"/>
          <w:spacing w:val="5"/>
          <w:sz w:val="28"/>
        </w:rPr>
        <w:t xml:space="preserve"> to test ending cash balances</w:t>
      </w:r>
    </w:p>
    <w:p w:rsidR="00282696" w:rsidRPr="00F634EC" w:rsidRDefault="00282696" w:rsidP="00A02FA8">
      <w:pPr>
        <w:shd w:val="clear" w:color="auto" w:fill="FFFFFF"/>
        <w:spacing w:before="120" w:after="120" w:line="384" w:lineRule="atLeast"/>
        <w:jc w:val="both"/>
        <w:divId w:val="223179634"/>
        <w:rPr>
          <w:rFonts w:ascii="Arial" w:hAnsi="Arial" w:cs="Arial"/>
          <w:color w:val="444444"/>
          <w:spacing w:val="5"/>
          <w:sz w:val="28"/>
        </w:rPr>
      </w:pPr>
      <w:r w:rsidRPr="00F634EC">
        <w:rPr>
          <w:rFonts w:ascii="Arial" w:hAnsi="Arial" w:cs="Arial"/>
          <w:color w:val="444444"/>
          <w:spacing w:val="5"/>
          <w:sz w:val="28"/>
        </w:rPr>
        <w:t xml:space="preserve">Contact </w:t>
      </w:r>
      <w:hyperlink r:id="rId14" w:history="1">
        <w:r w:rsidRPr="00F634EC">
          <w:rPr>
            <w:rFonts w:ascii="Arial" w:hAnsi="Arial" w:cs="Arial"/>
            <w:color w:val="0D6ECE"/>
            <w:spacing w:val="5"/>
            <w:sz w:val="28"/>
          </w:rPr>
          <w:t>customers</w:t>
        </w:r>
      </w:hyperlink>
      <w:r w:rsidRPr="00F634EC">
        <w:rPr>
          <w:rFonts w:ascii="Arial" w:hAnsi="Arial" w:cs="Arial"/>
          <w:color w:val="444444"/>
          <w:spacing w:val="5"/>
          <w:sz w:val="28"/>
        </w:rPr>
        <w:t xml:space="preserve"> to confirm that </w:t>
      </w:r>
      <w:hyperlink r:id="rId15" w:history="1">
        <w:r w:rsidRPr="00F634EC">
          <w:rPr>
            <w:rFonts w:ascii="Arial" w:hAnsi="Arial" w:cs="Arial"/>
            <w:color w:val="0D6ECE"/>
            <w:spacing w:val="5"/>
            <w:sz w:val="28"/>
          </w:rPr>
          <w:t>accounts receivable</w:t>
        </w:r>
      </w:hyperlink>
      <w:r w:rsidRPr="00F634EC">
        <w:rPr>
          <w:rFonts w:ascii="Arial" w:hAnsi="Arial" w:cs="Arial"/>
          <w:color w:val="444444"/>
          <w:spacing w:val="5"/>
          <w:sz w:val="28"/>
        </w:rPr>
        <w:t xml:space="preserve"> balances are correct</w:t>
      </w:r>
    </w:p>
    <w:p w:rsidR="00282696" w:rsidRPr="00F634EC" w:rsidRDefault="00282696" w:rsidP="00A02FA8">
      <w:pPr>
        <w:shd w:val="clear" w:color="auto" w:fill="FFFFFF"/>
        <w:spacing w:before="120" w:after="120" w:line="384" w:lineRule="atLeast"/>
        <w:jc w:val="both"/>
        <w:divId w:val="223179634"/>
        <w:rPr>
          <w:rFonts w:ascii="Arial" w:hAnsi="Arial" w:cs="Arial"/>
          <w:color w:val="444444"/>
          <w:spacing w:val="5"/>
          <w:sz w:val="28"/>
        </w:rPr>
      </w:pPr>
      <w:r w:rsidRPr="00F634EC">
        <w:rPr>
          <w:rFonts w:ascii="Arial" w:hAnsi="Arial" w:cs="Arial"/>
          <w:color w:val="444444"/>
          <w:spacing w:val="5"/>
          <w:sz w:val="28"/>
        </w:rPr>
        <w:t xml:space="preserve">Observe the period-end </w:t>
      </w:r>
      <w:hyperlink r:id="rId16" w:history="1">
        <w:r w:rsidRPr="00F634EC">
          <w:rPr>
            <w:rFonts w:ascii="Arial" w:hAnsi="Arial" w:cs="Arial"/>
            <w:color w:val="0D6ECE"/>
            <w:spacing w:val="5"/>
            <w:sz w:val="28"/>
          </w:rPr>
          <w:t>physical inventory</w:t>
        </w:r>
      </w:hyperlink>
      <w:r w:rsidRPr="00F634EC">
        <w:rPr>
          <w:rFonts w:ascii="Arial" w:hAnsi="Arial" w:cs="Arial"/>
          <w:color w:val="444444"/>
          <w:spacing w:val="5"/>
          <w:sz w:val="28"/>
        </w:rPr>
        <w:t xml:space="preserve"> count</w:t>
      </w:r>
    </w:p>
    <w:p w:rsidR="00282696" w:rsidRPr="00F634EC" w:rsidRDefault="00282696" w:rsidP="00A02FA8">
      <w:pPr>
        <w:shd w:val="clear" w:color="auto" w:fill="FFFFFF"/>
        <w:spacing w:before="120" w:after="120" w:line="384" w:lineRule="atLeast"/>
        <w:jc w:val="both"/>
        <w:divId w:val="223179634"/>
        <w:rPr>
          <w:rFonts w:ascii="Arial" w:hAnsi="Arial" w:cs="Arial"/>
          <w:color w:val="444444"/>
          <w:spacing w:val="5"/>
          <w:sz w:val="28"/>
        </w:rPr>
      </w:pPr>
      <w:r w:rsidRPr="00F634EC">
        <w:rPr>
          <w:rFonts w:ascii="Arial" w:hAnsi="Arial" w:cs="Arial"/>
          <w:color w:val="444444"/>
          <w:spacing w:val="5"/>
          <w:sz w:val="28"/>
        </w:rPr>
        <w:t xml:space="preserve">Confirm the validity of </w:t>
      </w:r>
      <w:hyperlink r:id="rId17" w:history="1">
        <w:r w:rsidRPr="00F634EC">
          <w:rPr>
            <w:rFonts w:ascii="Arial" w:hAnsi="Arial" w:cs="Arial"/>
            <w:color w:val="0D6ECE"/>
            <w:spacing w:val="5"/>
            <w:sz w:val="28"/>
          </w:rPr>
          <w:t>inventory valuation</w:t>
        </w:r>
      </w:hyperlink>
      <w:r w:rsidRPr="00F634EC">
        <w:rPr>
          <w:rFonts w:ascii="Arial" w:hAnsi="Arial" w:cs="Arial"/>
          <w:color w:val="444444"/>
          <w:spacing w:val="5"/>
          <w:sz w:val="28"/>
        </w:rPr>
        <w:t xml:space="preserve"> calculations</w:t>
      </w:r>
    </w:p>
    <w:p w:rsidR="00282696" w:rsidRPr="00F634EC" w:rsidRDefault="00282696" w:rsidP="00A02FA8">
      <w:pPr>
        <w:shd w:val="clear" w:color="auto" w:fill="FFFFFF"/>
        <w:spacing w:before="120" w:after="120" w:line="384" w:lineRule="atLeast"/>
        <w:jc w:val="both"/>
        <w:divId w:val="223179634"/>
        <w:rPr>
          <w:rFonts w:ascii="Arial" w:hAnsi="Arial" w:cs="Arial"/>
          <w:color w:val="444444"/>
          <w:spacing w:val="5"/>
          <w:sz w:val="28"/>
        </w:rPr>
      </w:pPr>
      <w:r w:rsidRPr="00F634EC">
        <w:rPr>
          <w:rFonts w:ascii="Arial" w:hAnsi="Arial" w:cs="Arial"/>
          <w:color w:val="444444"/>
          <w:spacing w:val="5"/>
          <w:sz w:val="28"/>
        </w:rPr>
        <w:t xml:space="preserve">Confirm with experts that the </w:t>
      </w:r>
      <w:hyperlink r:id="rId18" w:history="1">
        <w:r w:rsidRPr="00F634EC">
          <w:rPr>
            <w:rFonts w:ascii="Arial" w:hAnsi="Arial" w:cs="Arial"/>
            <w:color w:val="0D6ECE"/>
            <w:spacing w:val="5"/>
            <w:sz w:val="28"/>
          </w:rPr>
          <w:t>fair values</w:t>
        </w:r>
      </w:hyperlink>
      <w:r w:rsidRPr="00F634EC">
        <w:rPr>
          <w:rFonts w:ascii="Arial" w:hAnsi="Arial" w:cs="Arial"/>
          <w:color w:val="444444"/>
          <w:spacing w:val="5"/>
          <w:sz w:val="28"/>
        </w:rPr>
        <w:t xml:space="preserve"> assigned to </w:t>
      </w:r>
      <w:hyperlink r:id="rId19" w:history="1">
        <w:r w:rsidRPr="00F634EC">
          <w:rPr>
            <w:rFonts w:ascii="Arial" w:hAnsi="Arial" w:cs="Arial"/>
            <w:color w:val="0D6ECE"/>
            <w:spacing w:val="5"/>
            <w:sz w:val="28"/>
          </w:rPr>
          <w:t>assets</w:t>
        </w:r>
      </w:hyperlink>
      <w:r w:rsidRPr="00F634EC">
        <w:rPr>
          <w:rFonts w:ascii="Arial" w:hAnsi="Arial" w:cs="Arial"/>
          <w:color w:val="444444"/>
          <w:spacing w:val="5"/>
          <w:sz w:val="28"/>
        </w:rPr>
        <w:t xml:space="preserve"> obtained through a </w:t>
      </w:r>
      <w:hyperlink r:id="rId20" w:history="1">
        <w:r w:rsidRPr="00F634EC">
          <w:rPr>
            <w:rFonts w:ascii="Arial" w:hAnsi="Arial" w:cs="Arial"/>
            <w:color w:val="0D6ECE"/>
            <w:spacing w:val="5"/>
            <w:sz w:val="28"/>
          </w:rPr>
          <w:t>business combination</w:t>
        </w:r>
      </w:hyperlink>
      <w:r w:rsidRPr="00F634EC">
        <w:rPr>
          <w:rFonts w:ascii="Arial" w:hAnsi="Arial" w:cs="Arial"/>
          <w:color w:val="444444"/>
          <w:spacing w:val="5"/>
          <w:sz w:val="28"/>
        </w:rPr>
        <w:t xml:space="preserve"> are reasonable</w:t>
      </w:r>
    </w:p>
    <w:p w:rsidR="00282696" w:rsidRPr="00F634EC" w:rsidRDefault="00282696" w:rsidP="00A02FA8">
      <w:pPr>
        <w:shd w:val="clear" w:color="auto" w:fill="FFFFFF"/>
        <w:spacing w:before="120" w:after="120" w:line="384" w:lineRule="atLeast"/>
        <w:jc w:val="both"/>
        <w:divId w:val="223179634"/>
        <w:rPr>
          <w:rFonts w:ascii="Arial" w:hAnsi="Arial" w:cs="Arial"/>
          <w:color w:val="444444"/>
          <w:spacing w:val="5"/>
          <w:sz w:val="28"/>
        </w:rPr>
      </w:pPr>
      <w:r w:rsidRPr="00F634EC">
        <w:rPr>
          <w:rFonts w:ascii="Arial" w:hAnsi="Arial" w:cs="Arial"/>
          <w:color w:val="444444"/>
          <w:spacing w:val="5"/>
          <w:sz w:val="28"/>
        </w:rPr>
        <w:t xml:space="preserve">Physically match </w:t>
      </w:r>
      <w:hyperlink r:id="rId21" w:history="1">
        <w:r w:rsidRPr="00F634EC">
          <w:rPr>
            <w:rFonts w:ascii="Arial" w:hAnsi="Arial" w:cs="Arial"/>
            <w:color w:val="0D6ECE"/>
            <w:spacing w:val="5"/>
            <w:sz w:val="28"/>
          </w:rPr>
          <w:t>fixed assets</w:t>
        </w:r>
      </w:hyperlink>
      <w:r w:rsidRPr="00F634EC">
        <w:rPr>
          <w:rFonts w:ascii="Arial" w:hAnsi="Arial" w:cs="Arial"/>
          <w:color w:val="444444"/>
          <w:spacing w:val="5"/>
          <w:sz w:val="28"/>
        </w:rPr>
        <w:t xml:space="preserve"> to fixed asset records</w:t>
      </w:r>
    </w:p>
    <w:p w:rsidR="00282696" w:rsidRPr="00F634EC" w:rsidRDefault="00282696" w:rsidP="00A02FA8">
      <w:pPr>
        <w:shd w:val="clear" w:color="auto" w:fill="FFFFFF"/>
        <w:spacing w:before="120" w:after="120" w:line="384" w:lineRule="atLeast"/>
        <w:jc w:val="both"/>
        <w:divId w:val="223179634"/>
        <w:rPr>
          <w:rFonts w:ascii="Arial" w:hAnsi="Arial" w:cs="Arial"/>
          <w:color w:val="444444"/>
          <w:spacing w:val="5"/>
          <w:sz w:val="28"/>
        </w:rPr>
      </w:pPr>
      <w:r w:rsidRPr="00F634EC">
        <w:rPr>
          <w:rFonts w:ascii="Arial" w:hAnsi="Arial" w:cs="Arial"/>
          <w:color w:val="444444"/>
          <w:spacing w:val="5"/>
          <w:sz w:val="28"/>
        </w:rPr>
        <w:t xml:space="preserve">Contact </w:t>
      </w:r>
      <w:hyperlink r:id="rId22" w:history="1">
        <w:r w:rsidRPr="00F634EC">
          <w:rPr>
            <w:rFonts w:ascii="Arial" w:hAnsi="Arial" w:cs="Arial"/>
            <w:color w:val="0D6ECE"/>
            <w:spacing w:val="5"/>
            <w:sz w:val="28"/>
          </w:rPr>
          <w:t>suppliers</w:t>
        </w:r>
      </w:hyperlink>
      <w:r w:rsidRPr="00F634EC">
        <w:rPr>
          <w:rFonts w:ascii="Arial" w:hAnsi="Arial" w:cs="Arial"/>
          <w:color w:val="444444"/>
          <w:spacing w:val="5"/>
          <w:sz w:val="28"/>
        </w:rPr>
        <w:t xml:space="preserve"> to confirm that </w:t>
      </w:r>
      <w:hyperlink r:id="rId23" w:history="1">
        <w:r w:rsidRPr="00F634EC">
          <w:rPr>
            <w:rFonts w:ascii="Arial" w:hAnsi="Arial" w:cs="Arial"/>
            <w:color w:val="0D6ECE"/>
            <w:spacing w:val="5"/>
            <w:sz w:val="28"/>
          </w:rPr>
          <w:t>accounts payable</w:t>
        </w:r>
      </w:hyperlink>
      <w:r w:rsidRPr="00F634EC">
        <w:rPr>
          <w:rFonts w:ascii="Arial" w:hAnsi="Arial" w:cs="Arial"/>
          <w:color w:val="444444"/>
          <w:spacing w:val="5"/>
          <w:sz w:val="28"/>
        </w:rPr>
        <w:t xml:space="preserve"> balances are correct</w:t>
      </w:r>
    </w:p>
    <w:p w:rsidR="00282696" w:rsidRPr="00F634EC" w:rsidRDefault="00282696" w:rsidP="00A02FA8">
      <w:pPr>
        <w:shd w:val="clear" w:color="auto" w:fill="FFFFFF"/>
        <w:spacing w:before="120" w:after="120" w:line="384" w:lineRule="atLeast"/>
        <w:jc w:val="both"/>
        <w:divId w:val="223179634"/>
        <w:rPr>
          <w:rFonts w:ascii="Arial" w:hAnsi="Arial" w:cs="Arial"/>
          <w:color w:val="444444"/>
          <w:spacing w:val="5"/>
          <w:sz w:val="28"/>
        </w:rPr>
      </w:pPr>
      <w:r w:rsidRPr="00F634EC">
        <w:rPr>
          <w:rFonts w:ascii="Arial" w:hAnsi="Arial" w:cs="Arial"/>
          <w:color w:val="444444"/>
          <w:spacing w:val="5"/>
          <w:sz w:val="28"/>
        </w:rPr>
        <w:lastRenderedPageBreak/>
        <w:t xml:space="preserve">Contact </w:t>
      </w:r>
      <w:hyperlink r:id="rId24" w:history="1">
        <w:r w:rsidRPr="00F634EC">
          <w:rPr>
            <w:rFonts w:ascii="Arial" w:hAnsi="Arial" w:cs="Arial"/>
            <w:color w:val="0D6ECE"/>
            <w:spacing w:val="5"/>
            <w:sz w:val="28"/>
          </w:rPr>
          <w:t>lenders</w:t>
        </w:r>
      </w:hyperlink>
      <w:r w:rsidRPr="00F634EC">
        <w:rPr>
          <w:rFonts w:ascii="Arial" w:hAnsi="Arial" w:cs="Arial"/>
          <w:color w:val="444444"/>
          <w:spacing w:val="5"/>
          <w:sz w:val="28"/>
        </w:rPr>
        <w:t xml:space="preserve"> to confirm that </w:t>
      </w:r>
      <w:hyperlink r:id="rId25" w:history="1">
        <w:r w:rsidRPr="00F634EC">
          <w:rPr>
            <w:rFonts w:ascii="Arial" w:hAnsi="Arial" w:cs="Arial"/>
            <w:color w:val="0D6ECE"/>
            <w:spacing w:val="5"/>
            <w:sz w:val="28"/>
          </w:rPr>
          <w:t>loan</w:t>
        </w:r>
      </w:hyperlink>
      <w:r w:rsidRPr="00F634EC">
        <w:rPr>
          <w:rFonts w:ascii="Arial" w:hAnsi="Arial" w:cs="Arial"/>
          <w:color w:val="444444"/>
          <w:spacing w:val="5"/>
          <w:sz w:val="28"/>
        </w:rPr>
        <w:t xml:space="preserve"> balances are correct</w:t>
      </w:r>
    </w:p>
    <w:p w:rsidR="00282696" w:rsidRPr="00F634EC" w:rsidRDefault="00282696" w:rsidP="00A02FA8">
      <w:pPr>
        <w:shd w:val="clear" w:color="auto" w:fill="FFFFFF"/>
        <w:spacing w:before="120" w:after="120" w:line="384" w:lineRule="atLeast"/>
        <w:jc w:val="both"/>
        <w:divId w:val="223179634"/>
        <w:rPr>
          <w:rFonts w:ascii="Arial" w:hAnsi="Arial" w:cs="Arial"/>
          <w:color w:val="444444"/>
          <w:spacing w:val="5"/>
          <w:sz w:val="28"/>
        </w:rPr>
      </w:pPr>
      <w:r w:rsidRPr="00F634EC">
        <w:rPr>
          <w:rFonts w:ascii="Arial" w:hAnsi="Arial" w:cs="Arial"/>
          <w:color w:val="444444"/>
          <w:spacing w:val="5"/>
          <w:sz w:val="28"/>
        </w:rPr>
        <w:t xml:space="preserve">Review </w:t>
      </w:r>
      <w:hyperlink r:id="rId26" w:history="1">
        <w:r w:rsidRPr="00F634EC">
          <w:rPr>
            <w:rFonts w:ascii="Arial" w:hAnsi="Arial" w:cs="Arial"/>
            <w:color w:val="0D6ECE"/>
            <w:spacing w:val="5"/>
            <w:sz w:val="28"/>
          </w:rPr>
          <w:t>board of directors</w:t>
        </w:r>
      </w:hyperlink>
      <w:r w:rsidRPr="00F634EC">
        <w:rPr>
          <w:rFonts w:ascii="Arial" w:hAnsi="Arial" w:cs="Arial"/>
          <w:color w:val="444444"/>
          <w:spacing w:val="5"/>
          <w:sz w:val="28"/>
        </w:rPr>
        <w:t xml:space="preserve"> minutes to verify the existence of approved </w:t>
      </w:r>
      <w:hyperlink r:id="rId27" w:history="1">
        <w:r w:rsidRPr="00F634EC">
          <w:rPr>
            <w:rFonts w:ascii="Arial" w:hAnsi="Arial" w:cs="Arial"/>
            <w:color w:val="0D6ECE"/>
            <w:spacing w:val="5"/>
            <w:sz w:val="28"/>
          </w:rPr>
          <w:t>dividends</w:t>
        </w:r>
      </w:hyperlink>
    </w:p>
    <w:p w:rsidR="00282696" w:rsidRPr="00F634EC" w:rsidRDefault="00282696" w:rsidP="00A02FA8">
      <w:pPr>
        <w:shd w:val="clear" w:color="auto" w:fill="FFFFFF"/>
        <w:spacing w:before="360" w:after="360" w:line="384" w:lineRule="atLeast"/>
        <w:jc w:val="both"/>
        <w:divId w:val="223179634"/>
        <w:rPr>
          <w:rFonts w:ascii="Arial" w:hAnsi="Arial" w:cs="Arial"/>
          <w:color w:val="444444"/>
          <w:spacing w:val="5"/>
          <w:sz w:val="28"/>
        </w:rPr>
      </w:pPr>
      <w:r w:rsidRPr="00F634EC">
        <w:rPr>
          <w:rFonts w:ascii="Arial" w:hAnsi="Arial" w:cs="Arial"/>
          <w:color w:val="444444"/>
          <w:spacing w:val="5"/>
          <w:sz w:val="28"/>
        </w:rPr>
        <w:t xml:space="preserve">As indicated by the examples, substantive testing is likely to include confirmation of </w:t>
      </w:r>
      <w:hyperlink r:id="rId28" w:history="1">
        <w:r w:rsidRPr="00F634EC">
          <w:rPr>
            <w:rFonts w:ascii="Arial" w:hAnsi="Arial" w:cs="Arial"/>
            <w:color w:val="0D6ECE"/>
            <w:spacing w:val="5"/>
            <w:sz w:val="28"/>
          </w:rPr>
          <w:t>account balances</w:t>
        </w:r>
      </w:hyperlink>
      <w:r w:rsidRPr="00F634EC">
        <w:rPr>
          <w:rFonts w:ascii="Arial" w:hAnsi="Arial" w:cs="Arial"/>
          <w:color w:val="444444"/>
          <w:spacing w:val="5"/>
          <w:sz w:val="28"/>
        </w:rPr>
        <w:t xml:space="preserve"> with third parties (such as confirming receivables), recalculating calculations made by the client (such as valuing inventory), and observing transactions being performed (such as the physical inventory count).</w:t>
      </w:r>
    </w:p>
    <w:p w:rsidR="00282696" w:rsidRPr="00F634EC" w:rsidRDefault="00282696" w:rsidP="00A02FA8">
      <w:pPr>
        <w:shd w:val="clear" w:color="auto" w:fill="FFFFFF"/>
        <w:spacing w:before="360" w:after="360" w:line="384" w:lineRule="atLeast"/>
        <w:jc w:val="both"/>
        <w:divId w:val="223179634"/>
        <w:rPr>
          <w:rFonts w:ascii="Arial" w:hAnsi="Arial" w:cs="Arial"/>
          <w:color w:val="444444"/>
          <w:spacing w:val="5"/>
          <w:sz w:val="28"/>
        </w:rPr>
      </w:pPr>
      <w:r w:rsidRPr="00F634EC">
        <w:rPr>
          <w:rFonts w:ascii="Arial" w:hAnsi="Arial" w:cs="Arial"/>
          <w:color w:val="444444"/>
          <w:spacing w:val="5"/>
          <w:sz w:val="28"/>
        </w:rPr>
        <w:t xml:space="preserve">If substantive testing turns up errors or misstatements, additional audit testing may be required. In addition, a summary of any errors found is included in a management letter that is shared with the client's </w:t>
      </w:r>
      <w:hyperlink r:id="rId29" w:history="1">
        <w:r w:rsidRPr="00F634EC">
          <w:rPr>
            <w:rFonts w:ascii="Arial" w:hAnsi="Arial" w:cs="Arial"/>
            <w:color w:val="0D6ECE"/>
            <w:spacing w:val="5"/>
            <w:sz w:val="28"/>
          </w:rPr>
          <w:t>audit committee</w:t>
        </w:r>
      </w:hyperlink>
      <w:r w:rsidRPr="00F634EC">
        <w:rPr>
          <w:rFonts w:ascii="Arial" w:hAnsi="Arial" w:cs="Arial"/>
          <w:color w:val="444444"/>
          <w:spacing w:val="5"/>
          <w:sz w:val="28"/>
        </w:rPr>
        <w:t>.</w:t>
      </w:r>
    </w:p>
    <w:p w:rsidR="00282696" w:rsidRPr="00F634EC" w:rsidRDefault="00282696" w:rsidP="00A02FA8">
      <w:pPr>
        <w:shd w:val="clear" w:color="auto" w:fill="FFFFFF"/>
        <w:spacing w:before="360" w:after="360" w:line="384" w:lineRule="atLeast"/>
        <w:jc w:val="both"/>
        <w:divId w:val="223179634"/>
        <w:rPr>
          <w:rFonts w:ascii="Arial" w:hAnsi="Arial" w:cs="Arial"/>
          <w:color w:val="444444"/>
          <w:spacing w:val="5"/>
          <w:sz w:val="28"/>
        </w:rPr>
      </w:pPr>
      <w:r w:rsidRPr="00F634EC">
        <w:rPr>
          <w:rFonts w:ascii="Arial" w:hAnsi="Arial" w:cs="Arial"/>
          <w:color w:val="444444"/>
          <w:spacing w:val="5"/>
          <w:sz w:val="28"/>
        </w:rPr>
        <w:t xml:space="preserve">Substantive testing may also be conducted by a company's </w:t>
      </w:r>
      <w:hyperlink r:id="rId30" w:history="1">
        <w:r w:rsidRPr="00F634EC">
          <w:rPr>
            <w:rFonts w:ascii="Arial" w:hAnsi="Arial" w:cs="Arial"/>
            <w:color w:val="0D6ECE"/>
            <w:spacing w:val="5"/>
            <w:sz w:val="28"/>
          </w:rPr>
          <w:t>internal audit</w:t>
        </w:r>
      </w:hyperlink>
      <w:r w:rsidRPr="00F634EC">
        <w:rPr>
          <w:rFonts w:ascii="Arial" w:hAnsi="Arial" w:cs="Arial"/>
          <w:color w:val="444444"/>
          <w:spacing w:val="5"/>
          <w:sz w:val="28"/>
        </w:rPr>
        <w:t xml:space="preserve"> staff. Doing so can provide assurance that internal recordation systems are performing as planned. If not, the systems can be improved to eliminate the issues, thereby providing for a cleaner audit when the </w:t>
      </w:r>
      <w:hyperlink r:id="rId31" w:history="1">
        <w:r w:rsidRPr="00F634EC">
          <w:rPr>
            <w:rFonts w:ascii="Arial" w:hAnsi="Arial" w:cs="Arial"/>
            <w:color w:val="0D6ECE"/>
            <w:spacing w:val="5"/>
            <w:sz w:val="28"/>
          </w:rPr>
          <w:t>external auditors</w:t>
        </w:r>
      </w:hyperlink>
      <w:r w:rsidRPr="00F634EC">
        <w:rPr>
          <w:rFonts w:ascii="Arial" w:hAnsi="Arial" w:cs="Arial"/>
          <w:color w:val="444444"/>
          <w:spacing w:val="5"/>
          <w:sz w:val="28"/>
        </w:rPr>
        <w:t xml:space="preserve"> conduct their tests at year-end. Internally-conducted substantive testing may occur throughout the year.</w:t>
      </w:r>
    </w:p>
    <w:tbl>
      <w:tblPr>
        <w:tblW w:w="5275" w:type="dxa"/>
        <w:shd w:val="clear" w:color="auto" w:fill="FFFFFF"/>
        <w:tblCellMar>
          <w:top w:w="15" w:type="dxa"/>
          <w:left w:w="15" w:type="dxa"/>
          <w:bottom w:w="15" w:type="dxa"/>
          <w:right w:w="15" w:type="dxa"/>
        </w:tblCellMar>
        <w:tblLook w:val="04A0" w:firstRow="1" w:lastRow="0" w:firstColumn="1" w:lastColumn="0" w:noHBand="0" w:noVBand="1"/>
      </w:tblPr>
      <w:tblGrid>
        <w:gridCol w:w="2127"/>
        <w:gridCol w:w="4193"/>
      </w:tblGrid>
      <w:tr w:rsidR="00526090" w:rsidRPr="00F634EC">
        <w:trPr>
          <w:divId w:val="263415844"/>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526090" w:rsidRPr="00F634EC" w:rsidRDefault="00526090" w:rsidP="00A02FA8">
            <w:pPr>
              <w:spacing w:after="240"/>
              <w:jc w:val="both"/>
              <w:rPr>
                <w:rFonts w:ascii="Arial" w:eastAsia="Times New Roman" w:hAnsi="Arial" w:cs="Arial"/>
                <w:b/>
                <w:bCs/>
                <w:caps/>
                <w:color w:val="666666"/>
                <w:sz w:val="28"/>
              </w:rPr>
            </w:pPr>
            <w:r w:rsidRPr="00F634EC">
              <w:rPr>
                <w:rFonts w:ascii="Arial" w:eastAsia="Times New Roman" w:hAnsi="Arial" w:cs="Arial"/>
                <w:b/>
                <w:bCs/>
                <w:caps/>
                <w:color w:val="666666"/>
                <w:sz w:val="28"/>
              </w:rPr>
              <w:t>COMPLIANCE TEST</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526090" w:rsidRPr="00F634EC" w:rsidRDefault="00526090" w:rsidP="00A02FA8">
            <w:pPr>
              <w:spacing w:after="240"/>
              <w:jc w:val="both"/>
              <w:rPr>
                <w:rFonts w:ascii="Arial" w:eastAsia="Times New Roman" w:hAnsi="Arial" w:cs="Arial"/>
                <w:b/>
                <w:bCs/>
                <w:caps/>
                <w:color w:val="666666"/>
                <w:sz w:val="28"/>
              </w:rPr>
            </w:pPr>
            <w:r w:rsidRPr="00F634EC">
              <w:rPr>
                <w:rFonts w:ascii="Arial" w:eastAsia="Times New Roman" w:hAnsi="Arial" w:cs="Arial"/>
                <w:b/>
                <w:bCs/>
                <w:caps/>
                <w:color w:val="666666"/>
                <w:sz w:val="28"/>
              </w:rPr>
              <w:t>SUBSTANTIVE TEST</w:t>
            </w:r>
          </w:p>
        </w:tc>
      </w:tr>
      <w:tr w:rsidR="00526090" w:rsidRPr="00F634EC">
        <w:trPr>
          <w:divId w:val="263415844"/>
        </w:trPr>
        <w:tc>
          <w:tcPr>
            <w:tcW w:w="0" w:type="auto"/>
            <w:tcBorders>
              <w:top w:val="nil"/>
              <w:left w:val="nil"/>
              <w:bottom w:val="nil"/>
              <w:right w:val="nil"/>
            </w:tcBorders>
            <w:shd w:val="clear" w:color="auto" w:fill="FFFFFF"/>
            <w:tcMar>
              <w:top w:w="120" w:type="dxa"/>
              <w:left w:w="120" w:type="dxa"/>
              <w:bottom w:w="120" w:type="dxa"/>
              <w:right w:w="120" w:type="dxa"/>
            </w:tcMar>
            <w:hideMark/>
          </w:tcPr>
          <w:p w:rsidR="00526090" w:rsidRPr="00F634EC" w:rsidRDefault="00526090" w:rsidP="00A02FA8">
            <w:pPr>
              <w:spacing w:after="240"/>
              <w:jc w:val="both"/>
              <w:rPr>
                <w:rFonts w:ascii="Arial" w:eastAsia="Times New Roman" w:hAnsi="Arial" w:cs="Arial"/>
                <w:b/>
                <w:bCs/>
                <w:color w:val="2D2D2D"/>
                <w:sz w:val="28"/>
              </w:rPr>
            </w:pPr>
            <w:r w:rsidRPr="00F634EC">
              <w:rPr>
                <w:rFonts w:ascii="Arial" w:eastAsia="Times New Roman" w:hAnsi="Arial" w:cs="Arial"/>
                <w:b/>
                <w:bCs/>
                <w:color w:val="2D2D2D"/>
                <w:sz w:val="28"/>
              </w:rPr>
              <w:t>Determines controls are being applied that complies with management policies and procedures.</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526090" w:rsidRPr="00F634EC" w:rsidRDefault="00526090" w:rsidP="00A02FA8">
            <w:pPr>
              <w:spacing w:after="240"/>
              <w:jc w:val="both"/>
              <w:rPr>
                <w:rFonts w:ascii="Arial" w:eastAsia="Times New Roman" w:hAnsi="Arial" w:cs="Arial"/>
                <w:b/>
                <w:bCs/>
                <w:color w:val="2D2D2D"/>
                <w:sz w:val="28"/>
              </w:rPr>
            </w:pPr>
            <w:r w:rsidRPr="00F634EC">
              <w:rPr>
                <w:rFonts w:ascii="Arial" w:eastAsia="Times New Roman" w:hAnsi="Arial" w:cs="Arial"/>
                <w:b/>
                <w:bCs/>
                <w:color w:val="2D2D2D"/>
                <w:sz w:val="28"/>
              </w:rPr>
              <w:t>Determines the integrity of actual processing.</w:t>
            </w:r>
          </w:p>
        </w:tc>
      </w:tr>
      <w:tr w:rsidR="00526090" w:rsidRPr="00F634EC">
        <w:trPr>
          <w:divId w:val="263415844"/>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526090" w:rsidRPr="00F634EC" w:rsidRDefault="00526090" w:rsidP="00A02FA8">
            <w:pPr>
              <w:spacing w:after="240"/>
              <w:jc w:val="both"/>
              <w:rPr>
                <w:rFonts w:ascii="Arial" w:eastAsia="Times New Roman" w:hAnsi="Arial" w:cs="Arial"/>
                <w:b/>
                <w:bCs/>
                <w:color w:val="2D2D2D"/>
                <w:sz w:val="28"/>
              </w:rPr>
            </w:pPr>
            <w:r w:rsidRPr="00F634EC">
              <w:rPr>
                <w:rFonts w:ascii="Arial" w:eastAsia="Times New Roman" w:hAnsi="Arial" w:cs="Arial"/>
                <w:b/>
                <w:bCs/>
                <w:color w:val="2D2D2D"/>
                <w:sz w:val="28"/>
              </w:rPr>
              <w:lastRenderedPageBreak/>
              <w:t>In compliance testing we gather evidence with the objective of testing an organization's compliance with control procedures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526090" w:rsidRPr="00F634EC" w:rsidRDefault="00526090" w:rsidP="00A02FA8">
            <w:pPr>
              <w:spacing w:after="240"/>
              <w:jc w:val="both"/>
              <w:rPr>
                <w:rFonts w:ascii="Arial" w:eastAsia="Times New Roman" w:hAnsi="Arial" w:cs="Arial"/>
                <w:b/>
                <w:bCs/>
                <w:color w:val="2D2D2D"/>
                <w:sz w:val="28"/>
              </w:rPr>
            </w:pPr>
            <w:r w:rsidRPr="00F634EC">
              <w:rPr>
                <w:rFonts w:ascii="Arial" w:eastAsia="Times New Roman" w:hAnsi="Arial" w:cs="Arial"/>
                <w:b/>
                <w:bCs/>
                <w:color w:val="2D2D2D"/>
                <w:sz w:val="28"/>
              </w:rPr>
              <w:t>Substantive procedures are tests designed to obtain evidence to ensure the completeness, accuracy and validity of the data.</w:t>
            </w:r>
          </w:p>
        </w:tc>
      </w:tr>
      <w:tr w:rsidR="00526090" w:rsidRPr="00F634EC">
        <w:trPr>
          <w:divId w:val="263415844"/>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526090" w:rsidRPr="00F634EC" w:rsidRDefault="00526090" w:rsidP="00A02FA8">
            <w:pPr>
              <w:spacing w:after="240"/>
              <w:jc w:val="both"/>
              <w:rPr>
                <w:rFonts w:ascii="Arial" w:eastAsia="Times New Roman" w:hAnsi="Arial" w:cs="Arial"/>
                <w:b/>
                <w:bCs/>
                <w:color w:val="2D2D2D"/>
                <w:sz w:val="28"/>
              </w:rPr>
            </w:pPr>
            <w:r w:rsidRPr="00F634EC">
              <w:rPr>
                <w:rFonts w:ascii="Arial" w:eastAsia="Times New Roman" w:hAnsi="Arial" w:cs="Arial"/>
                <w:b/>
                <w:bCs/>
                <w:color w:val="2D2D2D"/>
                <w:sz w:val="28"/>
              </w:rPr>
              <w:t>Compliance testing checks for the presence of controls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526090" w:rsidRPr="00F634EC" w:rsidRDefault="00526090" w:rsidP="00A02FA8">
            <w:pPr>
              <w:spacing w:after="240"/>
              <w:jc w:val="both"/>
              <w:rPr>
                <w:rFonts w:ascii="Arial" w:eastAsia="Times New Roman" w:hAnsi="Arial" w:cs="Arial"/>
                <w:b/>
                <w:bCs/>
                <w:color w:val="2D2D2D"/>
                <w:sz w:val="28"/>
              </w:rPr>
            </w:pPr>
            <w:r w:rsidRPr="00F634EC">
              <w:rPr>
                <w:rFonts w:ascii="Arial" w:eastAsia="Times New Roman" w:hAnsi="Arial" w:cs="Arial"/>
                <w:b/>
                <w:bCs/>
                <w:color w:val="2D2D2D"/>
                <w:sz w:val="28"/>
              </w:rPr>
              <w:t>Substantive testing checks the integrity of contents.</w:t>
            </w:r>
          </w:p>
        </w:tc>
      </w:tr>
      <w:tr w:rsidR="00526090" w:rsidRPr="00F634EC">
        <w:trPr>
          <w:divId w:val="263415844"/>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526090" w:rsidRPr="00F634EC" w:rsidRDefault="00526090" w:rsidP="00A02FA8">
            <w:pPr>
              <w:spacing w:after="240"/>
              <w:jc w:val="both"/>
              <w:rPr>
                <w:rFonts w:ascii="Arial" w:eastAsia="Times New Roman" w:hAnsi="Arial" w:cs="Arial"/>
                <w:b/>
                <w:bCs/>
                <w:color w:val="2D2D2D"/>
                <w:sz w:val="28"/>
              </w:rPr>
            </w:pPr>
            <w:r w:rsidRPr="00F634EC">
              <w:rPr>
                <w:rFonts w:ascii="Arial" w:eastAsia="Times New Roman" w:hAnsi="Arial" w:cs="Arial"/>
                <w:b/>
                <w:bCs/>
                <w:color w:val="2D2D2D"/>
                <w:sz w:val="28"/>
              </w:rPr>
              <w:t xml:space="preserve">Ex: Verification of Assess rights controls, Presence of procedures for Program Change control management, incident management, problem management, review of </w:t>
            </w:r>
            <w:r w:rsidRPr="00F634EC">
              <w:rPr>
                <w:rFonts w:ascii="Arial" w:eastAsia="Times New Roman" w:hAnsi="Arial" w:cs="Arial"/>
                <w:b/>
                <w:bCs/>
                <w:color w:val="2D2D2D"/>
                <w:sz w:val="28"/>
              </w:rPr>
              <w:lastRenderedPageBreak/>
              <w:t>existing network controls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526090" w:rsidRPr="00F634EC" w:rsidRDefault="00526090" w:rsidP="00A02FA8">
            <w:pPr>
              <w:spacing w:after="240"/>
              <w:jc w:val="both"/>
              <w:rPr>
                <w:rFonts w:ascii="Arial" w:eastAsia="Times New Roman" w:hAnsi="Arial" w:cs="Arial"/>
                <w:b/>
                <w:bCs/>
                <w:color w:val="2D2D2D"/>
                <w:sz w:val="28"/>
              </w:rPr>
            </w:pPr>
            <w:r w:rsidRPr="00F634EC">
              <w:rPr>
                <w:rFonts w:ascii="Arial" w:eastAsia="Times New Roman" w:hAnsi="Arial" w:cs="Arial"/>
                <w:b/>
                <w:bCs/>
                <w:color w:val="2D2D2D"/>
                <w:sz w:val="28"/>
              </w:rPr>
              <w:lastRenderedPageBreak/>
              <w:t xml:space="preserve">Review of transactions/numbers/values. </w:t>
            </w:r>
            <w:proofErr w:type="spellStart"/>
            <w:r w:rsidRPr="00F634EC">
              <w:rPr>
                <w:rFonts w:ascii="Arial" w:eastAsia="Times New Roman" w:hAnsi="Arial" w:cs="Arial"/>
                <w:b/>
                <w:bCs/>
                <w:color w:val="2D2D2D"/>
                <w:sz w:val="28"/>
              </w:rPr>
              <w:t>Eg</w:t>
            </w:r>
            <w:proofErr w:type="spellEnd"/>
            <w:r w:rsidRPr="00F634EC">
              <w:rPr>
                <w:rFonts w:ascii="Arial" w:eastAsia="Times New Roman" w:hAnsi="Arial" w:cs="Arial"/>
                <w:b/>
                <w:bCs/>
                <w:color w:val="2D2D2D"/>
                <w:sz w:val="28"/>
              </w:rPr>
              <w:t>: Inventory validation, record matching, balance checks</w:t>
            </w:r>
          </w:p>
        </w:tc>
      </w:tr>
      <w:tr w:rsidR="00526090" w:rsidRPr="00F634EC">
        <w:trPr>
          <w:divId w:val="263415844"/>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526090" w:rsidRPr="00F634EC" w:rsidRDefault="00526090" w:rsidP="00A02FA8">
            <w:pPr>
              <w:spacing w:after="240"/>
              <w:jc w:val="both"/>
              <w:rPr>
                <w:rFonts w:ascii="Arial" w:eastAsia="Times New Roman" w:hAnsi="Arial" w:cs="Arial"/>
                <w:b/>
                <w:bCs/>
                <w:color w:val="2D2D2D"/>
                <w:sz w:val="28"/>
              </w:rPr>
            </w:pPr>
            <w:r w:rsidRPr="00F634EC">
              <w:rPr>
                <w:rFonts w:ascii="Arial" w:eastAsia="Times New Roman" w:hAnsi="Arial" w:cs="Arial"/>
                <w:b/>
                <w:bCs/>
                <w:color w:val="2D2D2D"/>
                <w:sz w:val="28"/>
              </w:rPr>
              <w:t>Compliance testing will be performed first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526090" w:rsidRPr="00F634EC" w:rsidRDefault="00526090" w:rsidP="00A02FA8">
            <w:pPr>
              <w:spacing w:after="240"/>
              <w:jc w:val="both"/>
              <w:rPr>
                <w:rFonts w:ascii="Arial" w:eastAsia="Times New Roman" w:hAnsi="Arial" w:cs="Arial"/>
                <w:b/>
                <w:bCs/>
                <w:color w:val="2D2D2D"/>
                <w:sz w:val="28"/>
              </w:rPr>
            </w:pPr>
            <w:r w:rsidRPr="00F634EC">
              <w:rPr>
                <w:rFonts w:ascii="Arial" w:eastAsia="Times New Roman" w:hAnsi="Arial" w:cs="Arial"/>
                <w:b/>
                <w:bCs/>
                <w:color w:val="2D2D2D"/>
                <w:sz w:val="28"/>
              </w:rPr>
              <w:t>Substantive testing is always performed after compliance testing</w:t>
            </w:r>
          </w:p>
        </w:tc>
      </w:tr>
      <w:tr w:rsidR="00526090" w:rsidRPr="00F634EC">
        <w:trPr>
          <w:divId w:val="263415844"/>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526090" w:rsidRPr="00F634EC" w:rsidRDefault="00526090" w:rsidP="00A02FA8">
            <w:pPr>
              <w:spacing w:after="240"/>
              <w:jc w:val="both"/>
              <w:rPr>
                <w:rFonts w:ascii="Arial" w:eastAsia="Times New Roman" w:hAnsi="Arial" w:cs="Arial"/>
                <w:b/>
                <w:bCs/>
                <w:color w:val="2D2D2D"/>
                <w:sz w:val="28"/>
              </w:rPr>
            </w:pPr>
            <w:r w:rsidRPr="00F634EC">
              <w:rPr>
                <w:rFonts w:ascii="Arial" w:eastAsia="Times New Roman" w:hAnsi="Arial" w:cs="Arial"/>
                <w:b/>
                <w:bCs/>
                <w:color w:val="2D2D2D"/>
                <w:sz w:val="28"/>
              </w:rPr>
              <w:t>Compliance testing is independent of Substantive testing</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526090" w:rsidRPr="00F634EC" w:rsidRDefault="00526090" w:rsidP="00A02FA8">
            <w:pPr>
              <w:spacing w:after="240"/>
              <w:jc w:val="both"/>
              <w:rPr>
                <w:rFonts w:ascii="Arial" w:eastAsia="Times New Roman" w:hAnsi="Arial" w:cs="Arial"/>
                <w:b/>
                <w:bCs/>
                <w:color w:val="2D2D2D"/>
                <w:sz w:val="28"/>
              </w:rPr>
            </w:pPr>
            <w:r w:rsidRPr="00F634EC">
              <w:rPr>
                <w:rFonts w:ascii="Arial" w:eastAsia="Times New Roman" w:hAnsi="Arial" w:cs="Arial"/>
                <w:b/>
                <w:bCs/>
                <w:color w:val="2D2D2D"/>
                <w:sz w:val="28"/>
              </w:rPr>
              <w:t>However, the results of compliance testing are used to determine if Substantive testing is required</w:t>
            </w:r>
          </w:p>
        </w:tc>
      </w:tr>
      <w:tr w:rsidR="00526090" w:rsidRPr="00F634EC">
        <w:trPr>
          <w:divId w:val="263415844"/>
        </w:trPr>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526090" w:rsidRPr="00F634EC" w:rsidRDefault="00526090" w:rsidP="00A02FA8">
            <w:pPr>
              <w:spacing w:after="240"/>
              <w:jc w:val="both"/>
              <w:rPr>
                <w:rFonts w:ascii="Arial" w:eastAsia="Times New Roman" w:hAnsi="Arial" w:cs="Arial"/>
                <w:b/>
                <w:bCs/>
                <w:color w:val="2D2D2D"/>
                <w:sz w:val="28"/>
              </w:rPr>
            </w:pPr>
            <w:r w:rsidRPr="00F634EC">
              <w:rPr>
                <w:rFonts w:ascii="Arial" w:eastAsia="Times New Roman" w:hAnsi="Arial" w:cs="Arial"/>
                <w:b/>
                <w:bCs/>
                <w:color w:val="2D2D2D"/>
                <w:sz w:val="28"/>
              </w:rPr>
              <w:t>if compliance testing indicates strong internal control, substantive testing may be waived off or reduced</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526090" w:rsidRPr="00F634EC" w:rsidRDefault="00526090" w:rsidP="00A02FA8">
            <w:pPr>
              <w:spacing w:after="240"/>
              <w:jc w:val="both"/>
              <w:rPr>
                <w:rFonts w:ascii="Arial" w:eastAsia="Times New Roman" w:hAnsi="Arial" w:cs="Arial"/>
                <w:b/>
                <w:bCs/>
                <w:color w:val="2D2D2D"/>
                <w:sz w:val="28"/>
              </w:rPr>
            </w:pPr>
            <w:r w:rsidRPr="00F634EC">
              <w:rPr>
                <w:rFonts w:ascii="Arial" w:eastAsia="Times New Roman" w:hAnsi="Arial" w:cs="Arial"/>
                <w:b/>
                <w:bCs/>
                <w:color w:val="2D2D2D"/>
                <w:sz w:val="28"/>
              </w:rPr>
              <w:t>In case compliance testing indicates weak internal controls then substantive testing to be more rigorous</w:t>
            </w:r>
          </w:p>
        </w:tc>
      </w:tr>
    </w:tbl>
    <w:p w:rsidR="001566EB" w:rsidRPr="00F634EC" w:rsidRDefault="001566EB" w:rsidP="00A02FA8">
      <w:pPr>
        <w:jc w:val="both"/>
        <w:rPr>
          <w:rFonts w:ascii="Arial" w:hAnsi="Arial" w:cs="Arial"/>
          <w:sz w:val="28"/>
        </w:rPr>
      </w:pPr>
    </w:p>
    <w:sectPr w:rsidR="001566EB" w:rsidRPr="00F634EC" w:rsidSect="005C5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55A3"/>
    <w:multiLevelType w:val="hybridMultilevel"/>
    <w:tmpl w:val="0756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F48D0"/>
    <w:multiLevelType w:val="hybridMultilevel"/>
    <w:tmpl w:val="0A9C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D776C"/>
    <w:multiLevelType w:val="hybridMultilevel"/>
    <w:tmpl w:val="663A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EB"/>
    <w:rsid w:val="001566EB"/>
    <w:rsid w:val="00177263"/>
    <w:rsid w:val="001B3807"/>
    <w:rsid w:val="001E65A0"/>
    <w:rsid w:val="00265947"/>
    <w:rsid w:val="00282696"/>
    <w:rsid w:val="004D2006"/>
    <w:rsid w:val="00526090"/>
    <w:rsid w:val="005C5229"/>
    <w:rsid w:val="005F4B1A"/>
    <w:rsid w:val="007071CA"/>
    <w:rsid w:val="00732AFC"/>
    <w:rsid w:val="00890FAA"/>
    <w:rsid w:val="00A02FA8"/>
    <w:rsid w:val="00BF7056"/>
    <w:rsid w:val="00C91691"/>
    <w:rsid w:val="00F11953"/>
    <w:rsid w:val="00F634EC"/>
    <w:rsid w:val="00F84523"/>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ecimalSymbol w:val="."/>
  <w:listSeparator w:val=","/>
  <w14:docId w14:val="350E0E7D"/>
  <w15:chartTrackingRefBased/>
  <w15:docId w15:val="{9AD9C818-3E5D-DB4F-84FF-ACC0D943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as-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79634">
      <w:bodyDiv w:val="1"/>
      <w:marLeft w:val="0"/>
      <w:marRight w:val="0"/>
      <w:marTop w:val="0"/>
      <w:marBottom w:val="0"/>
      <w:divBdr>
        <w:top w:val="none" w:sz="0" w:space="0" w:color="auto"/>
        <w:left w:val="none" w:sz="0" w:space="0" w:color="auto"/>
        <w:bottom w:val="none" w:sz="0" w:space="0" w:color="auto"/>
        <w:right w:val="none" w:sz="0" w:space="0" w:color="auto"/>
      </w:divBdr>
    </w:div>
    <w:div w:id="26341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ols.com/articles/2017/8/30/analytical-review" TargetMode="External" /><Relationship Id="rId13" Type="http://schemas.openxmlformats.org/officeDocument/2006/relationships/hyperlink" Target="https://www.accountingtools.com/articles/2017/5/14/confirmation" TargetMode="External" /><Relationship Id="rId18" Type="http://schemas.openxmlformats.org/officeDocument/2006/relationships/hyperlink" Target="https://www.accountingtools.com/articles/2017/5/10/fair-value" TargetMode="External" /><Relationship Id="rId26" Type="http://schemas.openxmlformats.org/officeDocument/2006/relationships/hyperlink" Target="https://www.accountingtools.com/articles/2017/5/10/board-of-directors" TargetMode="External" /><Relationship Id="rId3" Type="http://schemas.openxmlformats.org/officeDocument/2006/relationships/settings" Target="settings.xml" /><Relationship Id="rId21" Type="http://schemas.openxmlformats.org/officeDocument/2006/relationships/hyperlink" Target="https://www.accountingtools.com/articles/2017/5/10/fixed-asset" TargetMode="External" /><Relationship Id="rId7" Type="http://schemas.openxmlformats.org/officeDocument/2006/relationships/hyperlink" Target="https://www.accountingtools.com/articles/2017/5/5/auditor" TargetMode="External" /><Relationship Id="rId12" Type="http://schemas.openxmlformats.org/officeDocument/2006/relationships/hyperlink" Target="https://www.accountingtools.com/articles/2017/5/5/auditor" TargetMode="External" /><Relationship Id="rId17" Type="http://schemas.openxmlformats.org/officeDocument/2006/relationships/hyperlink" Target="https://www.accountingtools.com/articles/what-is-inventory-valuation.html" TargetMode="External" /><Relationship Id="rId25" Type="http://schemas.openxmlformats.org/officeDocument/2006/relationships/hyperlink" Target="https://www.accountingtools.com/articles/2017/5/13/loan" TargetMode="External" /><Relationship Id="rId33"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hyperlink" Target="https://www.accountingtools.com/articles/2017/5/16/physical-inventory" TargetMode="External" /><Relationship Id="rId20" Type="http://schemas.openxmlformats.org/officeDocument/2006/relationships/hyperlink" Target="https://www.accountingtools.com/articles/2017/5/10/business-combination" TargetMode="External" /><Relationship Id="rId29" Type="http://schemas.openxmlformats.org/officeDocument/2006/relationships/hyperlink" Target="https://www.accountingtools.com/articles/2017/5/7/audit-committee" TargetMode="External" /><Relationship Id="rId1" Type="http://schemas.openxmlformats.org/officeDocument/2006/relationships/numbering" Target="numbering.xml" /><Relationship Id="rId6" Type="http://schemas.openxmlformats.org/officeDocument/2006/relationships/hyperlink" Target="https://www.accountingtools.com/articles/2017/10/15/procedure" TargetMode="External" /><Relationship Id="rId11" Type="http://schemas.openxmlformats.org/officeDocument/2006/relationships/hyperlink" Target="https://www.accountingtools.com/articles/2017/5/10/financial-statements" TargetMode="External" /><Relationship Id="rId24" Type="http://schemas.openxmlformats.org/officeDocument/2006/relationships/hyperlink" Target="https://www.accountingtools.com/articles/2017/5/9/lender" TargetMode="External" /><Relationship Id="rId32" Type="http://schemas.openxmlformats.org/officeDocument/2006/relationships/fontTable" Target="fontTable.xml" /><Relationship Id="rId5" Type="http://schemas.openxmlformats.org/officeDocument/2006/relationships/hyperlink" Target="https://www.accountingtools.com/articles/2017/5/5/audit" TargetMode="External" /><Relationship Id="rId15" Type="http://schemas.openxmlformats.org/officeDocument/2006/relationships/hyperlink" Target="https://www.accountingtools.com/articles/2017/5/7/accounts-receivable" TargetMode="External" /><Relationship Id="rId23" Type="http://schemas.openxmlformats.org/officeDocument/2006/relationships/hyperlink" Target="https://www.accountingtools.com/articles/2017/5/5/accounts-payable" TargetMode="External" /><Relationship Id="rId28" Type="http://schemas.openxmlformats.org/officeDocument/2006/relationships/hyperlink" Target="https://www.accountingtools.com/articles/what-is-an-account-balance.html" TargetMode="External" /><Relationship Id="rId10" Type="http://schemas.openxmlformats.org/officeDocument/2006/relationships/hyperlink" Target="https://www.accountingtools.com/articles/audit-procedures.html" TargetMode="External" /><Relationship Id="rId19" Type="http://schemas.openxmlformats.org/officeDocument/2006/relationships/hyperlink" Target="https://www.accountingtools.com/articles/what-is-an-asset.html" TargetMode="External" /><Relationship Id="rId31" Type="http://schemas.openxmlformats.org/officeDocument/2006/relationships/hyperlink" Target="https://www.accountingtools.com/articles/2017/5/6/external-auditor" TargetMode="External" /><Relationship Id="rId4" Type="http://schemas.openxmlformats.org/officeDocument/2006/relationships/webSettings" Target="webSettings.xml" /><Relationship Id="rId9" Type="http://schemas.openxmlformats.org/officeDocument/2006/relationships/hyperlink" Target="https://www.accountingtools.com/articles/2017/5/4/definition-of-an-employee" TargetMode="External" /><Relationship Id="rId14" Type="http://schemas.openxmlformats.org/officeDocument/2006/relationships/hyperlink" Target="https://www.accountingtools.com/articles/2017/5/4/customer" TargetMode="External" /><Relationship Id="rId22" Type="http://schemas.openxmlformats.org/officeDocument/2006/relationships/hyperlink" Target="https://www.accountingtools.com/articles/2017/5/16/supplier" TargetMode="External" /><Relationship Id="rId27" Type="http://schemas.openxmlformats.org/officeDocument/2006/relationships/hyperlink" Target="https://www.accountingtools.com/articles/what-are-dividends.html" TargetMode="External" /><Relationship Id="rId30" Type="http://schemas.openxmlformats.org/officeDocument/2006/relationships/hyperlink" Target="https://www.accountingtools.com/articles/2017/9/27/internal-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5188</Characters>
  <Application>Microsoft Office Word</Application>
  <DocSecurity>0</DocSecurity>
  <Lines>43</Lines>
  <Paragraphs>12</Paragraphs>
  <ScaleCrop>false</ScaleCrop>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dc:creator>
  <cp:keywords/>
  <dc:description/>
  <cp:lastModifiedBy>sangeeta</cp:lastModifiedBy>
  <cp:revision>2</cp:revision>
  <dcterms:created xsi:type="dcterms:W3CDTF">2020-05-13T11:00:00Z</dcterms:created>
  <dcterms:modified xsi:type="dcterms:W3CDTF">2020-05-13T11:00:00Z</dcterms:modified>
</cp:coreProperties>
</file>