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94F2D" w14:textId="09219FC6" w:rsidR="00F976A9" w:rsidRDefault="00F976A9" w:rsidP="00F976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C4583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Method of Physical Action</w:t>
      </w:r>
    </w:p>
    <w:p w14:paraId="498DA0AF" w14:textId="77777777" w:rsidR="00F976A9" w:rsidRPr="000C4583" w:rsidRDefault="00F976A9" w:rsidP="00F976A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43DF450B" w14:textId="298FB50E" w:rsidR="00F976A9" w:rsidRPr="000C4583" w:rsidRDefault="00F976A9" w:rsidP="00F976A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4583">
        <w:rPr>
          <w:rFonts w:ascii="Times New Roman" w:hAnsi="Times New Roman" w:cs="Times New Roman"/>
          <w:sz w:val="28"/>
          <w:szCs w:val="28"/>
          <w:lang w:val="en-US"/>
        </w:rPr>
        <w:t xml:space="preserve">This is a rehearsal technique that assumes emotional life may sometime be more easily aroused and fixed for performance through work on physical life of the role/character rather </w:t>
      </w:r>
      <w:r w:rsidRPr="000C4583">
        <w:rPr>
          <w:rFonts w:ascii="Times New Roman" w:hAnsi="Times New Roman" w:cs="Times New Roman"/>
          <w:sz w:val="28"/>
          <w:szCs w:val="28"/>
          <w:lang w:val="en-US"/>
        </w:rPr>
        <w:t>than</w:t>
      </w:r>
      <w:r w:rsidRPr="000C4583">
        <w:rPr>
          <w:rFonts w:ascii="Times New Roman" w:hAnsi="Times New Roman" w:cs="Times New Roman"/>
          <w:sz w:val="28"/>
          <w:szCs w:val="28"/>
          <w:lang w:val="en-US"/>
        </w:rPr>
        <w:t xml:space="preserve"> through inner work. Here the Actors discovers and perform the logical sequence of physical action to carry out the inner, purposeful action of the scene. </w:t>
      </w:r>
    </w:p>
    <w:p w14:paraId="7155AA1F" w14:textId="182D4783" w:rsidR="006B1FF2" w:rsidRPr="00F976A9" w:rsidRDefault="00F976A9">
      <w:pPr>
        <w:rPr>
          <w:rFonts w:ascii="Times New Roman" w:hAnsi="Times New Roman" w:cs="Times New Roman"/>
          <w:sz w:val="28"/>
          <w:szCs w:val="28"/>
        </w:rPr>
      </w:pPr>
      <w:r w:rsidRPr="00F976A9">
        <w:rPr>
          <w:rFonts w:ascii="Times New Roman" w:hAnsi="Times New Roman" w:cs="Times New Roman"/>
          <w:sz w:val="28"/>
          <w:szCs w:val="28"/>
        </w:rPr>
        <w:t xml:space="preserve">If the Actor put his full attention on carrying out the required logical action, the emotion of the character will arise naturally. </w:t>
      </w:r>
    </w:p>
    <w:sectPr w:rsidR="006B1FF2" w:rsidRPr="00F97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F2"/>
    <w:rsid w:val="006B1FF2"/>
    <w:rsid w:val="00F9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29B4A"/>
  <w15:chartTrackingRefBased/>
  <w15:docId w15:val="{249A3FA7-BCCA-44C4-B03A-CDF36BE9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Sanjeev Buragohain</dc:creator>
  <cp:keywords/>
  <dc:description/>
  <cp:lastModifiedBy>Sanjeev Buragohain</cp:lastModifiedBy>
  <cp:revision>2</cp:revision>
  <dcterms:created xsi:type="dcterms:W3CDTF">2020-05-07T17:34:00Z</dcterms:created>
  <dcterms:modified xsi:type="dcterms:W3CDTF">2020-05-07T17:37:00Z</dcterms:modified>
</cp:coreProperties>
</file>