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85CE" w14:textId="2AA8FD9B" w:rsidR="00FC344B" w:rsidRDefault="00CC2D40">
      <w:pPr>
        <w:pStyle w:val="Heading1"/>
        <w:shd w:val="clear" w:color="auto" w:fill="FFFFFF"/>
        <w:spacing w:before="0" w:after="150"/>
        <w:rPr>
          <w:rFonts w:ascii="Roboto" w:eastAsia="Times New Roman" w:hAnsi="Roboto"/>
          <w:color w:val="353535"/>
        </w:rPr>
      </w:pPr>
      <w:r>
        <w:t>.</w:t>
      </w:r>
      <w:r w:rsidR="00FC344B" w:rsidRPr="00FC344B">
        <w:rPr>
          <w:rFonts w:ascii="Roboto" w:eastAsia="Times New Roman" w:hAnsi="Roboto"/>
          <w:color w:val="353535"/>
        </w:rPr>
        <w:t xml:space="preserve"> </w:t>
      </w:r>
      <w:r w:rsidR="00FC344B">
        <w:rPr>
          <w:rFonts w:ascii="Roboto" w:eastAsia="Times New Roman" w:hAnsi="Roboto"/>
          <w:color w:val="353535"/>
        </w:rPr>
        <w:t>Role of IATA (The International Air Transport Association)</w:t>
      </w:r>
    </w:p>
    <w:p w14:paraId="624D756D" w14:textId="77777777" w:rsidR="00A92027" w:rsidRDefault="00A92027">
      <w:pPr>
        <w:pStyle w:val="NormalWeb"/>
        <w:shd w:val="clear" w:color="auto" w:fill="FFFFFF"/>
        <w:spacing w:before="0" w:beforeAutospacing="0" w:after="0" w:afterAutospacing="0" w:line="390" w:lineRule="atLeast"/>
        <w:divId w:val="113332590"/>
        <w:rPr>
          <w:rFonts w:ascii="Roboto" w:hAnsi="Roboto"/>
          <w:color w:val="2C2F34"/>
          <w:sz w:val="26"/>
          <w:szCs w:val="26"/>
        </w:rPr>
      </w:pPr>
      <w:r>
        <w:rPr>
          <w:rFonts w:ascii="Roboto" w:hAnsi="Roboto"/>
          <w:color w:val="2C2F34"/>
          <w:sz w:val="26"/>
          <w:szCs w:val="26"/>
        </w:rPr>
        <w:t>The International Air Transport Association was founded in </w:t>
      </w:r>
      <w:r>
        <w:rPr>
          <w:rStyle w:val="Strong"/>
          <w:rFonts w:ascii="Roboto" w:hAnsi="Roboto"/>
          <w:color w:val="2C2F34"/>
          <w:sz w:val="26"/>
          <w:szCs w:val="26"/>
          <w:bdr w:val="none" w:sz="0" w:space="0" w:color="auto" w:frame="1"/>
        </w:rPr>
        <w:t>1945</w:t>
      </w:r>
      <w:r>
        <w:rPr>
          <w:rFonts w:ascii="Roboto" w:hAnsi="Roboto"/>
          <w:color w:val="2C2F34"/>
          <w:sz w:val="26"/>
          <w:szCs w:val="26"/>
        </w:rPr>
        <w:t> by the airlines of several countries to regulate the world’s civil air transport. It is the successor to the International Air Transportation Association founded at Hague in 1919.</w:t>
      </w:r>
    </w:p>
    <w:p w14:paraId="509EB695" w14:textId="77777777" w:rsidR="00A92027" w:rsidRDefault="00A92027">
      <w:pPr>
        <w:pStyle w:val="NormalWeb"/>
        <w:shd w:val="clear" w:color="auto" w:fill="FFFFFF"/>
        <w:spacing w:before="0" w:beforeAutospacing="0" w:after="375" w:afterAutospacing="0" w:line="390" w:lineRule="atLeast"/>
        <w:divId w:val="113332590"/>
        <w:rPr>
          <w:rFonts w:ascii="Roboto" w:hAnsi="Roboto"/>
          <w:color w:val="2C2F34"/>
          <w:sz w:val="26"/>
          <w:szCs w:val="26"/>
        </w:rPr>
      </w:pPr>
      <w:r>
        <w:rPr>
          <w:rFonts w:ascii="Roboto" w:hAnsi="Roboto"/>
          <w:color w:val="2C2F34"/>
          <w:sz w:val="26"/>
          <w:szCs w:val="26"/>
        </w:rPr>
        <w:t>As a non-governmental organization, it drew its legal existence from a special Act of Canadian Parliament in December 1945. It closely resembles the International Civil Aviation Organization in term of its activities and organizational structure.</w:t>
      </w:r>
    </w:p>
    <w:p w14:paraId="73CF3FC0" w14:textId="78D91509" w:rsidR="00A92027" w:rsidRDefault="00A92027">
      <w:pPr>
        <w:pStyle w:val="NormalWeb"/>
        <w:shd w:val="clear" w:color="auto" w:fill="FFFFFF"/>
        <w:spacing w:before="0" w:beforeAutospacing="0" w:after="375" w:afterAutospacing="0" w:line="390" w:lineRule="atLeast"/>
        <w:divId w:val="113332590"/>
        <w:rPr>
          <w:rFonts w:ascii="Roboto" w:hAnsi="Roboto"/>
          <w:color w:val="2C2F34"/>
          <w:sz w:val="26"/>
          <w:szCs w:val="26"/>
        </w:rPr>
      </w:pPr>
      <w:r>
        <w:rPr>
          <w:rFonts w:ascii="Roboto" w:hAnsi="Roboto"/>
          <w:color w:val="2C2F34"/>
          <w:sz w:val="26"/>
          <w:szCs w:val="26"/>
        </w:rPr>
        <w:t>IATA is a voluntary, non-exclusive, non-political democratic organization and its membership is open to any operating airline which has been licensed to provide scheduled air services by the government.</w:t>
      </w:r>
    </w:p>
    <w:p w14:paraId="6E176FCA" w14:textId="77777777" w:rsidR="006E7FDC" w:rsidRDefault="006E7FDC">
      <w:pPr>
        <w:pStyle w:val="NormalWeb"/>
        <w:shd w:val="clear" w:color="auto" w:fill="FFFFFF"/>
        <w:spacing w:before="0" w:beforeAutospacing="0" w:after="0" w:afterAutospacing="0" w:line="390" w:lineRule="atLeast"/>
        <w:divId w:val="1622221332"/>
        <w:rPr>
          <w:rFonts w:ascii="Roboto" w:hAnsi="Roboto"/>
          <w:color w:val="2C2F34"/>
          <w:sz w:val="26"/>
          <w:szCs w:val="26"/>
        </w:rPr>
      </w:pPr>
      <w:r>
        <w:rPr>
          <w:rFonts w:ascii="Roboto" w:hAnsi="Roboto"/>
          <w:color w:val="2C2F34"/>
          <w:sz w:val="26"/>
          <w:szCs w:val="26"/>
        </w:rPr>
        <w:t>In fact it, it has become a multi-facet industry that affects nearly all the sector of the international and national economy. To develop and promote tourism at global, there are several international, national and regional travel and tourism promotion organizations such as </w:t>
      </w:r>
      <w:hyperlink r:id="rId7" w:history="1">
        <w:r>
          <w:rPr>
            <w:rStyle w:val="Hyperlink"/>
            <w:rFonts w:ascii="Roboto" w:hAnsi="Roboto"/>
            <w:b/>
            <w:bCs/>
            <w:color w:val="DB786A"/>
            <w:sz w:val="26"/>
            <w:szCs w:val="26"/>
            <w:bdr w:val="none" w:sz="0" w:space="0" w:color="auto" w:frame="1"/>
          </w:rPr>
          <w:t>WTO</w:t>
        </w:r>
      </w:hyperlink>
      <w:r>
        <w:rPr>
          <w:rStyle w:val="Strong"/>
          <w:rFonts w:ascii="Roboto" w:hAnsi="Roboto"/>
          <w:color w:val="2C2F34"/>
          <w:sz w:val="26"/>
          <w:szCs w:val="26"/>
          <w:bdr w:val="none" w:sz="0" w:space="0" w:color="auto" w:frame="1"/>
        </w:rPr>
        <w:t>, </w:t>
      </w:r>
      <w:hyperlink r:id="rId8" w:tgtFrame="_blank" w:history="1">
        <w:r>
          <w:rPr>
            <w:rStyle w:val="Hyperlink"/>
            <w:rFonts w:ascii="Roboto" w:hAnsi="Roboto"/>
            <w:b/>
            <w:bCs/>
            <w:color w:val="DB786A"/>
            <w:sz w:val="26"/>
            <w:szCs w:val="26"/>
            <w:bdr w:val="none" w:sz="0" w:space="0" w:color="auto" w:frame="1"/>
          </w:rPr>
          <w:t>PATA</w:t>
        </w:r>
      </w:hyperlink>
      <w:r>
        <w:rPr>
          <w:rStyle w:val="Strong"/>
          <w:rFonts w:ascii="Roboto" w:hAnsi="Roboto"/>
          <w:color w:val="2C2F34"/>
          <w:sz w:val="26"/>
          <w:szCs w:val="26"/>
          <w:bdr w:val="none" w:sz="0" w:space="0" w:color="auto" w:frame="1"/>
        </w:rPr>
        <w:t>, </w:t>
      </w:r>
      <w:hyperlink r:id="rId9" w:tgtFrame="_blank" w:history="1">
        <w:r>
          <w:rPr>
            <w:rStyle w:val="Hyperlink"/>
            <w:rFonts w:ascii="Roboto" w:hAnsi="Roboto"/>
            <w:b/>
            <w:bCs/>
            <w:color w:val="DB786A"/>
            <w:sz w:val="26"/>
            <w:szCs w:val="26"/>
            <w:bdr w:val="none" w:sz="0" w:space="0" w:color="auto" w:frame="1"/>
          </w:rPr>
          <w:t>ASTA</w:t>
        </w:r>
      </w:hyperlink>
      <w:r>
        <w:rPr>
          <w:rStyle w:val="Strong"/>
          <w:rFonts w:ascii="Roboto" w:hAnsi="Roboto"/>
          <w:color w:val="2C2F34"/>
          <w:sz w:val="26"/>
          <w:szCs w:val="26"/>
          <w:bdr w:val="none" w:sz="0" w:space="0" w:color="auto" w:frame="1"/>
        </w:rPr>
        <w:t>, IATA</w:t>
      </w:r>
      <w:r>
        <w:rPr>
          <w:rFonts w:ascii="Roboto" w:hAnsi="Roboto"/>
          <w:color w:val="2C2F34"/>
          <w:sz w:val="26"/>
          <w:szCs w:val="26"/>
        </w:rPr>
        <w:t>, and </w:t>
      </w:r>
      <w:r>
        <w:rPr>
          <w:rStyle w:val="Strong"/>
          <w:rFonts w:ascii="Roboto" w:hAnsi="Roboto"/>
          <w:color w:val="2C2F34"/>
          <w:sz w:val="26"/>
          <w:szCs w:val="26"/>
          <w:bdr w:val="none" w:sz="0" w:space="0" w:color="auto" w:frame="1"/>
        </w:rPr>
        <w:t>ICAO</w:t>
      </w:r>
      <w:r>
        <w:rPr>
          <w:rFonts w:ascii="Roboto" w:hAnsi="Roboto"/>
          <w:color w:val="2C2F34"/>
          <w:sz w:val="26"/>
          <w:szCs w:val="26"/>
        </w:rPr>
        <w:t>.</w:t>
      </w:r>
    </w:p>
    <w:p w14:paraId="1428937E" w14:textId="77777777" w:rsidR="006E7FDC" w:rsidRDefault="006E7FDC">
      <w:pPr>
        <w:pStyle w:val="NormalWeb"/>
        <w:shd w:val="clear" w:color="auto" w:fill="FFFFFF"/>
        <w:spacing w:before="0" w:beforeAutospacing="0" w:after="0" w:afterAutospacing="0" w:line="390" w:lineRule="atLeast"/>
        <w:divId w:val="1622221332"/>
        <w:rPr>
          <w:rFonts w:ascii="Roboto" w:hAnsi="Roboto"/>
          <w:color w:val="2C2F34"/>
          <w:sz w:val="26"/>
          <w:szCs w:val="26"/>
        </w:rPr>
      </w:pPr>
      <w:r>
        <w:rPr>
          <w:rFonts w:ascii="Roboto" w:hAnsi="Roboto"/>
          <w:color w:val="2C2F34"/>
          <w:sz w:val="26"/>
          <w:szCs w:val="26"/>
        </w:rPr>
        <w:t>Apart from these promotional organizations, there are several travel trade organizations, with specifically deal with </w:t>
      </w:r>
      <w:hyperlink r:id="rId10" w:tgtFrame="_blank" w:history="1">
        <w:r>
          <w:rPr>
            <w:rStyle w:val="Hyperlink"/>
            <w:rFonts w:ascii="Roboto" w:hAnsi="Roboto"/>
            <w:color w:val="DB786A"/>
            <w:sz w:val="26"/>
            <w:szCs w:val="26"/>
            <w:bdr w:val="none" w:sz="0" w:space="0" w:color="auto" w:frame="1"/>
          </w:rPr>
          <w:t>travel agency</w:t>
        </w:r>
      </w:hyperlink>
      <w:r>
        <w:rPr>
          <w:rFonts w:ascii="Roboto" w:hAnsi="Roboto"/>
          <w:color w:val="2C2F34"/>
          <w:sz w:val="26"/>
          <w:szCs w:val="26"/>
        </w:rPr>
        <w:t> and tour operation business at regional travel, national and global travel.</w:t>
      </w:r>
    </w:p>
    <w:p w14:paraId="3B08EE7C" w14:textId="77777777" w:rsidR="006E7FDC" w:rsidRDefault="006E7FDC">
      <w:pPr>
        <w:pStyle w:val="NormalWeb"/>
        <w:shd w:val="clear" w:color="auto" w:fill="FFFFFF"/>
        <w:spacing w:before="0" w:beforeAutospacing="0" w:after="375" w:afterAutospacing="0" w:line="390" w:lineRule="atLeast"/>
        <w:divId w:val="113332590"/>
        <w:rPr>
          <w:rFonts w:ascii="Roboto" w:hAnsi="Roboto"/>
          <w:color w:val="2C2F34"/>
          <w:sz w:val="26"/>
          <w:szCs w:val="26"/>
        </w:rPr>
      </w:pPr>
    </w:p>
    <w:p w14:paraId="70CDAFD8" w14:textId="77777777" w:rsidR="00A92027" w:rsidRDefault="00A92027">
      <w:pPr>
        <w:pStyle w:val="Heading2"/>
        <w:shd w:val="clear" w:color="auto" w:fill="FFFFFF"/>
        <w:spacing w:before="0"/>
        <w:divId w:val="113332590"/>
        <w:rPr>
          <w:rFonts w:ascii="Roboto" w:eastAsia="Times New Roman" w:hAnsi="Roboto"/>
          <w:color w:val="2C2F34"/>
          <w:sz w:val="41"/>
          <w:szCs w:val="41"/>
        </w:rPr>
      </w:pPr>
      <w:r>
        <w:rPr>
          <w:rFonts w:ascii="Roboto" w:eastAsia="Times New Roman" w:hAnsi="Roboto"/>
          <w:color w:val="2C2F34"/>
          <w:sz w:val="41"/>
          <w:szCs w:val="41"/>
        </w:rPr>
        <w:t>Objectives of IATA</w:t>
      </w:r>
    </w:p>
    <w:p w14:paraId="1DDFDE7E" w14:textId="77777777" w:rsidR="00A92027" w:rsidRDefault="00A92027">
      <w:pPr>
        <w:pStyle w:val="NormalWeb"/>
        <w:shd w:val="clear" w:color="auto" w:fill="FFFFFF"/>
        <w:spacing w:before="0" w:beforeAutospacing="0" w:after="375" w:afterAutospacing="0" w:line="390" w:lineRule="atLeast"/>
        <w:divId w:val="113332590"/>
        <w:rPr>
          <w:rFonts w:ascii="Roboto" w:hAnsi="Roboto"/>
          <w:color w:val="2C2F34"/>
          <w:sz w:val="26"/>
          <w:szCs w:val="26"/>
        </w:rPr>
      </w:pPr>
      <w:r>
        <w:rPr>
          <w:rFonts w:ascii="Roboto" w:hAnsi="Roboto"/>
          <w:color w:val="2C2F34"/>
          <w:sz w:val="26"/>
          <w:szCs w:val="26"/>
        </w:rPr>
        <w:t>IATA is purely a non-political, commercial regulatory organization and has powers to regulate every act of its constituents. The main objectives of IATA are:</w:t>
      </w:r>
    </w:p>
    <w:p w14:paraId="30674657"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To ensure the safe, regular and economical air transport for the benefits of people worldwide.</w:t>
      </w:r>
    </w:p>
    <w:p w14:paraId="050244C9"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To provides a means of collaboration.</w:t>
      </w:r>
    </w:p>
    <w:p w14:paraId="431589F1"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To prevent economic waste caused by unreasonable competition.</w:t>
      </w:r>
    </w:p>
    <w:p w14:paraId="2C59C1DC"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lastRenderedPageBreak/>
        <w:t>To encourage the art of aircrafts design and operation for peaceful purposes.</w:t>
      </w:r>
    </w:p>
    <w:p w14:paraId="0A6EF090"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To promote and develop international tourism.</w:t>
      </w:r>
    </w:p>
    <w:p w14:paraId="5D0F7D68" w14:textId="77777777" w:rsidR="00A92027" w:rsidRDefault="00A92027" w:rsidP="00A92027">
      <w:pPr>
        <w:numPr>
          <w:ilvl w:val="0"/>
          <w:numId w:val="17"/>
        </w:numPr>
        <w:shd w:val="clear" w:color="auto" w:fill="FFFFFF"/>
        <w:spacing w:after="0"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To provide a common platform for </w:t>
      </w:r>
      <w:hyperlink r:id="rId11" w:tgtFrame="_blank" w:history="1">
        <w:r>
          <w:rPr>
            <w:rStyle w:val="Hyperlink"/>
            <w:rFonts w:ascii="Roboto" w:eastAsia="Times New Roman" w:hAnsi="Roboto"/>
            <w:color w:val="DB786A"/>
            <w:sz w:val="26"/>
            <w:szCs w:val="26"/>
            <w:bdr w:val="none" w:sz="0" w:space="0" w:color="auto" w:frame="1"/>
          </w:rPr>
          <w:t>travel agencies</w:t>
        </w:r>
      </w:hyperlink>
      <w:r>
        <w:rPr>
          <w:rFonts w:ascii="Roboto" w:eastAsia="Times New Roman" w:hAnsi="Roboto"/>
          <w:color w:val="2C2F34"/>
          <w:sz w:val="26"/>
          <w:szCs w:val="26"/>
        </w:rPr>
        <w:t> and </w:t>
      </w:r>
      <w:hyperlink r:id="rId12" w:tgtFrame="_blank" w:history="1">
        <w:r>
          <w:rPr>
            <w:rStyle w:val="Hyperlink"/>
            <w:rFonts w:ascii="Roboto" w:eastAsia="Times New Roman" w:hAnsi="Roboto"/>
            <w:color w:val="DB786A"/>
            <w:sz w:val="26"/>
            <w:szCs w:val="26"/>
            <w:bdr w:val="none" w:sz="0" w:space="0" w:color="auto" w:frame="1"/>
          </w:rPr>
          <w:t>tour operators</w:t>
        </w:r>
      </w:hyperlink>
      <w:r>
        <w:rPr>
          <w:rFonts w:ascii="Roboto" w:eastAsia="Times New Roman" w:hAnsi="Roboto"/>
          <w:color w:val="2C2F34"/>
          <w:sz w:val="26"/>
          <w:szCs w:val="26"/>
        </w:rPr>
        <w:t>.</w:t>
      </w:r>
    </w:p>
    <w:p w14:paraId="364AE85B"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To provide training and education facilities for members.</w:t>
      </w:r>
    </w:p>
    <w:p w14:paraId="72C0C246" w14:textId="77777777" w:rsidR="00A92027" w:rsidRDefault="00A92027" w:rsidP="00A92027">
      <w:pPr>
        <w:numPr>
          <w:ilvl w:val="0"/>
          <w:numId w:val="17"/>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 xml:space="preserve">To cooperate with the International Civil Aviation </w:t>
      </w:r>
      <w:proofErr w:type="spellStart"/>
      <w:r>
        <w:rPr>
          <w:rFonts w:ascii="Roboto" w:eastAsia="Times New Roman" w:hAnsi="Roboto"/>
          <w:color w:val="2C2F34"/>
          <w:sz w:val="26"/>
          <w:szCs w:val="26"/>
        </w:rPr>
        <w:t>Organisation</w:t>
      </w:r>
      <w:proofErr w:type="spellEnd"/>
      <w:r>
        <w:rPr>
          <w:rFonts w:ascii="Roboto" w:eastAsia="Times New Roman" w:hAnsi="Roboto"/>
          <w:color w:val="2C2F34"/>
          <w:sz w:val="26"/>
          <w:szCs w:val="26"/>
        </w:rPr>
        <w:t xml:space="preserve"> and other international and national organizations.</w:t>
      </w:r>
    </w:p>
    <w:p w14:paraId="67E9E1C0" w14:textId="77777777" w:rsidR="00A92027" w:rsidRDefault="00A92027">
      <w:pPr>
        <w:pStyle w:val="Heading2"/>
        <w:shd w:val="clear" w:color="auto" w:fill="FFFFFF"/>
        <w:spacing w:before="0"/>
        <w:divId w:val="113332590"/>
        <w:rPr>
          <w:rFonts w:ascii="Roboto" w:eastAsia="Times New Roman" w:hAnsi="Roboto"/>
          <w:color w:val="2C2F34"/>
          <w:sz w:val="41"/>
          <w:szCs w:val="41"/>
        </w:rPr>
      </w:pPr>
      <w:r>
        <w:rPr>
          <w:rFonts w:ascii="Roboto" w:eastAsia="Times New Roman" w:hAnsi="Roboto"/>
          <w:color w:val="2C2F34"/>
          <w:sz w:val="41"/>
          <w:szCs w:val="41"/>
        </w:rPr>
        <w:t>Membership of IATA</w:t>
      </w:r>
    </w:p>
    <w:p w14:paraId="4BEAACDE" w14:textId="5D85C7D8" w:rsidR="00A92027" w:rsidRDefault="00A92027" w:rsidP="0043531A">
      <w:pPr>
        <w:pStyle w:val="NormalWeb"/>
        <w:shd w:val="clear" w:color="auto" w:fill="FFFFFF"/>
        <w:spacing w:before="0" w:beforeAutospacing="0" w:after="0" w:afterAutospacing="0" w:line="390" w:lineRule="atLeast"/>
        <w:divId w:val="113332590"/>
        <w:rPr>
          <w:rFonts w:ascii="Roboto" w:hAnsi="Roboto"/>
          <w:color w:val="2C2F34"/>
          <w:sz w:val="26"/>
          <w:szCs w:val="26"/>
        </w:rPr>
      </w:pPr>
      <w:r>
        <w:rPr>
          <w:rFonts w:ascii="Roboto" w:hAnsi="Roboto"/>
          <w:color w:val="2C2F34"/>
          <w:sz w:val="26"/>
          <w:szCs w:val="26"/>
        </w:rPr>
        <w:t>IATA has </w:t>
      </w:r>
      <w:r>
        <w:rPr>
          <w:rStyle w:val="Strong"/>
          <w:rFonts w:ascii="Roboto" w:hAnsi="Roboto"/>
          <w:color w:val="2C2F34"/>
          <w:sz w:val="26"/>
          <w:szCs w:val="26"/>
          <w:bdr w:val="none" w:sz="0" w:space="0" w:color="auto" w:frame="1"/>
        </w:rPr>
        <w:t>two types</w:t>
      </w:r>
      <w:r>
        <w:rPr>
          <w:rFonts w:ascii="Roboto" w:hAnsi="Roboto"/>
          <w:color w:val="2C2F34"/>
          <w:sz w:val="26"/>
          <w:szCs w:val="26"/>
        </w:rPr>
        <w:t> of members:</w:t>
      </w:r>
    </w:p>
    <w:p w14:paraId="04F69073" w14:textId="77777777" w:rsidR="00A92027" w:rsidRDefault="00A92027" w:rsidP="00A92027">
      <w:pPr>
        <w:numPr>
          <w:ilvl w:val="0"/>
          <w:numId w:val="18"/>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Active Members</w:t>
      </w:r>
    </w:p>
    <w:p w14:paraId="0210506A" w14:textId="77777777" w:rsidR="00A92027" w:rsidRDefault="00A92027" w:rsidP="00A92027">
      <w:pPr>
        <w:numPr>
          <w:ilvl w:val="0"/>
          <w:numId w:val="18"/>
        </w:numPr>
        <w:shd w:val="clear" w:color="auto" w:fill="FFFFFF"/>
        <w:spacing w:after="75" w:line="240" w:lineRule="auto"/>
        <w:ind w:left="300"/>
        <w:divId w:val="113332590"/>
        <w:rPr>
          <w:rFonts w:ascii="Roboto" w:eastAsia="Times New Roman" w:hAnsi="Roboto"/>
          <w:color w:val="2C2F34"/>
          <w:sz w:val="26"/>
          <w:szCs w:val="26"/>
        </w:rPr>
      </w:pPr>
      <w:r>
        <w:rPr>
          <w:rFonts w:ascii="Roboto" w:eastAsia="Times New Roman" w:hAnsi="Roboto"/>
          <w:color w:val="2C2F34"/>
          <w:sz w:val="26"/>
          <w:szCs w:val="26"/>
        </w:rPr>
        <w:t>Associate Members</w:t>
      </w:r>
    </w:p>
    <w:p w14:paraId="3015EE63" w14:textId="77777777" w:rsidR="00A92027" w:rsidRPr="00A92027" w:rsidRDefault="00A92027" w:rsidP="00A92027"/>
    <w:p w14:paraId="153FE8D1" w14:textId="77777777" w:rsidR="002072B9" w:rsidRDefault="002072B9">
      <w:pPr>
        <w:pStyle w:val="NormalWeb"/>
        <w:shd w:val="clear" w:color="auto" w:fill="FFFFFF"/>
        <w:spacing w:before="0" w:beforeAutospacing="0" w:after="240" w:afterAutospacing="0"/>
        <w:divId w:val="733355061"/>
        <w:rPr>
          <w:rFonts w:ascii="Georgia" w:hAnsi="Georgia"/>
          <w:color w:val="353535"/>
          <w:sz w:val="27"/>
          <w:szCs w:val="27"/>
        </w:rPr>
      </w:pPr>
      <w:r>
        <w:rPr>
          <w:rFonts w:ascii="Georgia" w:hAnsi="Georgia"/>
          <w:color w:val="353535"/>
          <w:sz w:val="27"/>
          <w:szCs w:val="27"/>
        </w:rPr>
        <w:t>IATA stands for the International Air Transport Association and is the official trade organization for the world’s airlines (more than 85 participating nations).For air carriers, IATA provides a polled resource for scheduling, traffic and routes, standardizing services and the creation of a worldwide public service for the air industry.</w:t>
      </w:r>
    </w:p>
    <w:p w14:paraId="4FD343F6" w14:textId="77777777" w:rsidR="002072B9" w:rsidRDefault="002072B9">
      <w:pPr>
        <w:pStyle w:val="NormalWeb"/>
        <w:shd w:val="clear" w:color="auto" w:fill="FFFFFF"/>
        <w:spacing w:before="0" w:beforeAutospacing="0" w:after="240" w:afterAutospacing="0"/>
        <w:divId w:val="733355061"/>
        <w:rPr>
          <w:rFonts w:ascii="Georgia" w:hAnsi="Georgia"/>
          <w:color w:val="353535"/>
          <w:sz w:val="27"/>
          <w:szCs w:val="27"/>
        </w:rPr>
      </w:pPr>
      <w:r>
        <w:rPr>
          <w:rFonts w:ascii="Georgia" w:hAnsi="Georgia"/>
          <w:color w:val="353535"/>
          <w:sz w:val="27"/>
          <w:szCs w:val="27"/>
        </w:rPr>
        <w:t>For consumers, IATA sets the international standard for services and business practices amongst member airlines. As an example, the three-digit airport codes used internationally are an IATA convention. Additionally, IATA aims to achieve the following mandate:</w:t>
      </w:r>
    </w:p>
    <w:p w14:paraId="76E30A62" w14:textId="77777777" w:rsidR="002072B9" w:rsidRDefault="002072B9" w:rsidP="002072B9">
      <w:pPr>
        <w:numPr>
          <w:ilvl w:val="0"/>
          <w:numId w:val="16"/>
        </w:numPr>
        <w:shd w:val="clear" w:color="auto" w:fill="FFFFFF"/>
        <w:spacing w:before="100" w:beforeAutospacing="1" w:after="100" w:afterAutospacing="1" w:line="240" w:lineRule="auto"/>
        <w:ind w:left="240"/>
        <w:divId w:val="733355061"/>
        <w:rPr>
          <w:rFonts w:ascii="Georgia" w:eastAsia="Times New Roman" w:hAnsi="Georgia"/>
          <w:color w:val="353535"/>
          <w:sz w:val="27"/>
          <w:szCs w:val="27"/>
        </w:rPr>
      </w:pPr>
      <w:r>
        <w:rPr>
          <w:rStyle w:val="amp-wp-5e8a350"/>
          <w:rFonts w:ascii="Georgia" w:eastAsia="Times New Roman" w:hAnsi="Georgia"/>
          <w:color w:val="353535"/>
          <w:sz w:val="27"/>
          <w:szCs w:val="27"/>
        </w:rPr>
        <w:t>To promote safe, regular and economic air transport</w:t>
      </w:r>
    </w:p>
    <w:p w14:paraId="7F123F85" w14:textId="77777777" w:rsidR="002072B9" w:rsidRDefault="002072B9" w:rsidP="002072B9">
      <w:pPr>
        <w:numPr>
          <w:ilvl w:val="0"/>
          <w:numId w:val="16"/>
        </w:numPr>
        <w:shd w:val="clear" w:color="auto" w:fill="FFFFFF"/>
        <w:spacing w:before="100" w:beforeAutospacing="1" w:after="100" w:afterAutospacing="1" w:line="240" w:lineRule="auto"/>
        <w:ind w:left="240"/>
        <w:divId w:val="733355061"/>
        <w:rPr>
          <w:rFonts w:ascii="Georgia" w:eastAsia="Times New Roman" w:hAnsi="Georgia"/>
          <w:color w:val="353535"/>
          <w:sz w:val="27"/>
          <w:szCs w:val="27"/>
        </w:rPr>
      </w:pPr>
      <w:r>
        <w:rPr>
          <w:rStyle w:val="amp-wp-5e8a350"/>
          <w:rFonts w:ascii="Georgia" w:eastAsia="Times New Roman" w:hAnsi="Georgia"/>
          <w:color w:val="353535"/>
          <w:sz w:val="27"/>
          <w:szCs w:val="27"/>
        </w:rPr>
        <w:t>To foster air commerce</w:t>
      </w:r>
    </w:p>
    <w:p w14:paraId="7A1BBD23" w14:textId="77777777" w:rsidR="002072B9" w:rsidRDefault="002072B9" w:rsidP="002072B9">
      <w:pPr>
        <w:numPr>
          <w:ilvl w:val="0"/>
          <w:numId w:val="16"/>
        </w:numPr>
        <w:shd w:val="clear" w:color="auto" w:fill="FFFFFF"/>
        <w:spacing w:before="100" w:beforeAutospacing="1" w:after="100" w:afterAutospacing="1" w:line="240" w:lineRule="auto"/>
        <w:ind w:left="240"/>
        <w:divId w:val="733355061"/>
        <w:rPr>
          <w:rFonts w:ascii="Georgia" w:eastAsia="Times New Roman" w:hAnsi="Georgia"/>
          <w:color w:val="353535"/>
          <w:sz w:val="27"/>
          <w:szCs w:val="27"/>
        </w:rPr>
      </w:pPr>
      <w:r>
        <w:rPr>
          <w:rStyle w:val="amp-wp-5e8a350"/>
          <w:rFonts w:ascii="Georgia" w:eastAsia="Times New Roman" w:hAnsi="Georgia"/>
          <w:color w:val="353535"/>
          <w:sz w:val="27"/>
          <w:szCs w:val="27"/>
        </w:rPr>
        <w:t>To study problems connected with airline industry</w:t>
      </w:r>
    </w:p>
    <w:p w14:paraId="1533D03E" w14:textId="77777777" w:rsidR="002072B9" w:rsidRDefault="002072B9" w:rsidP="002072B9">
      <w:pPr>
        <w:numPr>
          <w:ilvl w:val="0"/>
          <w:numId w:val="16"/>
        </w:numPr>
        <w:shd w:val="clear" w:color="auto" w:fill="FFFFFF"/>
        <w:spacing w:before="100" w:beforeAutospacing="1" w:after="100" w:afterAutospacing="1" w:line="240" w:lineRule="auto"/>
        <w:ind w:left="240"/>
        <w:divId w:val="733355061"/>
        <w:rPr>
          <w:rFonts w:ascii="Georgia" w:eastAsia="Times New Roman" w:hAnsi="Georgia"/>
          <w:color w:val="353535"/>
          <w:sz w:val="27"/>
          <w:szCs w:val="27"/>
        </w:rPr>
      </w:pPr>
      <w:r>
        <w:rPr>
          <w:rStyle w:val="amp-wp-5e8a350"/>
          <w:rFonts w:ascii="Georgia" w:eastAsia="Times New Roman" w:hAnsi="Georgia"/>
          <w:color w:val="353535"/>
          <w:sz w:val="27"/>
          <w:szCs w:val="27"/>
        </w:rPr>
        <w:t>To provide a means of collaborating between air transport companies and agencies</w:t>
      </w:r>
    </w:p>
    <w:p w14:paraId="7FC89CFB" w14:textId="77777777" w:rsidR="002072B9" w:rsidRDefault="002072B9" w:rsidP="002072B9">
      <w:pPr>
        <w:numPr>
          <w:ilvl w:val="0"/>
          <w:numId w:val="16"/>
        </w:numPr>
        <w:shd w:val="clear" w:color="auto" w:fill="FFFFFF"/>
        <w:spacing w:before="100" w:beforeAutospacing="1" w:after="100" w:afterAutospacing="1" w:line="240" w:lineRule="auto"/>
        <w:ind w:left="240"/>
        <w:divId w:val="733355061"/>
        <w:rPr>
          <w:rFonts w:ascii="Georgia" w:eastAsia="Times New Roman" w:hAnsi="Georgia"/>
          <w:color w:val="353535"/>
          <w:sz w:val="27"/>
          <w:szCs w:val="27"/>
        </w:rPr>
      </w:pPr>
      <w:r>
        <w:rPr>
          <w:rStyle w:val="amp-wp-5e8a350"/>
          <w:rFonts w:ascii="Georgia" w:eastAsia="Times New Roman" w:hAnsi="Georgia"/>
          <w:color w:val="353535"/>
          <w:sz w:val="27"/>
          <w:szCs w:val="27"/>
        </w:rPr>
        <w:t>To co-operate with other international air transportation organizations Essentially, IATA is airlines working together to standardize and improve service internationally Due to the vital role played by IATA in air transportation issues, it is recommended that you ensure that your carrier/forwarder is an IATA agent.</w:t>
      </w:r>
    </w:p>
    <w:p w14:paraId="3186C799" w14:textId="77777777" w:rsidR="002072B9" w:rsidRPr="002072B9" w:rsidRDefault="002072B9" w:rsidP="002072B9"/>
    <w:p w14:paraId="13574511" w14:textId="54BE48EC" w:rsidR="008E05B8" w:rsidRDefault="008E05B8" w:rsidP="008E05B8">
      <w:pPr>
        <w:numPr>
          <w:ilvl w:val="0"/>
          <w:numId w:val="15"/>
        </w:numPr>
        <w:shd w:val="clear" w:color="auto" w:fill="FFFFFF"/>
        <w:spacing w:before="100" w:beforeAutospacing="1" w:after="100" w:afterAutospacing="1" w:line="240" w:lineRule="auto"/>
        <w:ind w:left="240"/>
        <w:divId w:val="2135981346"/>
        <w:rPr>
          <w:rFonts w:ascii="Georgia" w:eastAsia="Times New Roman" w:hAnsi="Georgia"/>
          <w:color w:val="353535"/>
          <w:sz w:val="27"/>
          <w:szCs w:val="27"/>
        </w:rPr>
      </w:pPr>
    </w:p>
    <w:p w14:paraId="661513DD" w14:textId="77777777" w:rsidR="00B64F4F" w:rsidRDefault="00B64F4F" w:rsidP="00FC344B">
      <w:pPr>
        <w:pStyle w:val="Heading1"/>
      </w:pPr>
    </w:p>
    <w:sectPr w:rsidR="00B64F4F">
      <w:footerReference w:type="defaul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D5C2" w14:textId="77777777" w:rsidR="00FC344B" w:rsidRDefault="00FC344B">
      <w:pPr>
        <w:spacing w:after="0" w:line="240" w:lineRule="auto"/>
      </w:pPr>
      <w:r>
        <w:separator/>
      </w:r>
    </w:p>
    <w:p w14:paraId="55DD4A78" w14:textId="77777777" w:rsidR="00FC344B" w:rsidRDefault="00FC344B"/>
    <w:p w14:paraId="257EB304" w14:textId="77777777" w:rsidR="00FC344B" w:rsidRDefault="00FC344B"/>
  </w:endnote>
  <w:endnote w:type="continuationSeparator" w:id="0">
    <w:p w14:paraId="70561E79" w14:textId="77777777" w:rsidR="00FC344B" w:rsidRDefault="00FC344B">
      <w:pPr>
        <w:spacing w:after="0" w:line="240" w:lineRule="auto"/>
      </w:pPr>
      <w:r>
        <w:continuationSeparator/>
      </w:r>
    </w:p>
    <w:p w14:paraId="32DC0CCE" w14:textId="77777777" w:rsidR="00FC344B" w:rsidRDefault="00FC344B"/>
    <w:p w14:paraId="3EE416A0" w14:textId="77777777" w:rsidR="00FC344B" w:rsidRDefault="00FC3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1B6642DE" w14:textId="77777777" w:rsidR="00B64F4F" w:rsidRDefault="00CC2D4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3924" w14:textId="77777777" w:rsidR="00FC344B" w:rsidRDefault="00FC344B">
      <w:pPr>
        <w:spacing w:after="0" w:line="240" w:lineRule="auto"/>
      </w:pPr>
      <w:r>
        <w:separator/>
      </w:r>
    </w:p>
    <w:p w14:paraId="22EEE6BC" w14:textId="77777777" w:rsidR="00FC344B" w:rsidRDefault="00FC344B"/>
    <w:p w14:paraId="4216724E" w14:textId="77777777" w:rsidR="00FC344B" w:rsidRDefault="00FC344B"/>
  </w:footnote>
  <w:footnote w:type="continuationSeparator" w:id="0">
    <w:p w14:paraId="1CD9F1C3" w14:textId="77777777" w:rsidR="00FC344B" w:rsidRDefault="00FC344B">
      <w:pPr>
        <w:spacing w:after="0" w:line="240" w:lineRule="auto"/>
      </w:pPr>
      <w:r>
        <w:continuationSeparator/>
      </w:r>
    </w:p>
    <w:p w14:paraId="701C74D1" w14:textId="77777777" w:rsidR="00FC344B" w:rsidRDefault="00FC344B"/>
    <w:p w14:paraId="0EBA71DC" w14:textId="77777777" w:rsidR="00FC344B" w:rsidRDefault="00FC34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AA31F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614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869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C064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1"/>
  </w:num>
  <w:num w:numId="14">
    <w:abstractNumId w:val="12"/>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4B"/>
    <w:rsid w:val="002072B9"/>
    <w:rsid w:val="0043531A"/>
    <w:rsid w:val="006E7FDC"/>
    <w:rsid w:val="008E05B8"/>
    <w:rsid w:val="00A92027"/>
    <w:rsid w:val="00B64F4F"/>
    <w:rsid w:val="00CC2D40"/>
    <w:rsid w:val="00F41D56"/>
    <w:rsid w:val="00FC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2128"/>
  <w15:chartTrackingRefBased/>
  <w15:docId w15:val="{11542506-CF24-AB48-A3F2-4F9BDE56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8E05B8"/>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character" w:customStyle="1" w:styleId="amp-wp-5e8a350">
    <w:name w:val="amp-wp-5e8a350"/>
    <w:basedOn w:val="DefaultParagraphFont"/>
    <w:rsid w:val="008E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590">
      <w:marLeft w:val="0"/>
      <w:marRight w:val="0"/>
      <w:marTop w:val="0"/>
      <w:marBottom w:val="0"/>
      <w:divBdr>
        <w:top w:val="none" w:sz="0" w:space="0" w:color="auto"/>
        <w:left w:val="none" w:sz="0" w:space="0" w:color="auto"/>
        <w:bottom w:val="none" w:sz="0" w:space="0" w:color="auto"/>
        <w:right w:val="none" w:sz="0" w:space="0" w:color="auto"/>
      </w:divBdr>
      <w:divsChild>
        <w:div w:id="1622221332">
          <w:marLeft w:val="0"/>
          <w:marRight w:val="0"/>
          <w:marTop w:val="0"/>
          <w:marBottom w:val="0"/>
          <w:divBdr>
            <w:top w:val="none" w:sz="0" w:space="0" w:color="auto"/>
            <w:left w:val="none" w:sz="0" w:space="0" w:color="auto"/>
            <w:bottom w:val="none" w:sz="0" w:space="0" w:color="auto"/>
            <w:right w:val="none" w:sz="0" w:space="0" w:color="auto"/>
          </w:divBdr>
        </w:div>
      </w:divsChild>
    </w:div>
    <w:div w:id="733355061">
      <w:marLeft w:val="0"/>
      <w:marRight w:val="0"/>
      <w:marTop w:val="0"/>
      <w:marBottom w:val="0"/>
      <w:divBdr>
        <w:top w:val="none" w:sz="0" w:space="0" w:color="auto"/>
        <w:left w:val="none" w:sz="0" w:space="0" w:color="auto"/>
        <w:bottom w:val="none" w:sz="0" w:space="0" w:color="auto"/>
        <w:right w:val="none" w:sz="0" w:space="0" w:color="auto"/>
      </w:divBdr>
    </w:div>
    <w:div w:id="21359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ismnotes.com/pacific-asia-travel-association-pata/"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tourismnotes.com/world-tourism-organization-unwto/" TargetMode="External" /><Relationship Id="rId12" Type="http://schemas.openxmlformats.org/officeDocument/2006/relationships/hyperlink" Target="http://tourismnotes.com/tour-operator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tourismnotes.com/travel-agency/"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tourismnotes.com/travel-agency/" TargetMode="External" /><Relationship Id="rId4" Type="http://schemas.openxmlformats.org/officeDocument/2006/relationships/webSettings" Target="webSettings.xml" /><Relationship Id="rId9" Type="http://schemas.openxmlformats.org/officeDocument/2006/relationships/hyperlink" Target="http://tourismnotes.com/american-society-of-travel-agents-asta/" TargetMode="Externa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2020-04-28T05:21:00Z</dcterms:created>
  <dcterms:modified xsi:type="dcterms:W3CDTF">2020-04-28T05:21:00Z</dcterms:modified>
</cp:coreProperties>
</file>