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0ED4" w14:textId="77777777" w:rsidR="0065361F" w:rsidRPr="004D59D3" w:rsidRDefault="00AF08DA" w:rsidP="0065361F">
      <w:pPr>
        <w:pStyle w:val="Heading1"/>
        <w:shd w:val="clear" w:color="auto" w:fill="FBFBFB"/>
        <w:spacing w:before="0" w:after="62"/>
        <w:textAlignment w:val="baseline"/>
        <w:divId w:val="1460294441"/>
        <w:rPr>
          <w:rFonts w:ascii="Arial" w:eastAsia="Times New Roman" w:hAnsi="Arial" w:cs="Arial"/>
          <w:color w:val="333333"/>
          <w:sz w:val="28"/>
          <w:szCs w:val="28"/>
        </w:rPr>
      </w:pPr>
      <w:r>
        <w:t>.</w:t>
      </w:r>
      <w:r w:rsidR="0065361F" w:rsidRPr="0065361F">
        <w:rPr>
          <w:rFonts w:ascii="Arial" w:eastAsia="Times New Roman" w:hAnsi="Arial" w:cs="Arial"/>
          <w:color w:val="333333"/>
          <w:szCs w:val="46"/>
        </w:rPr>
        <w:t xml:space="preserve"> </w:t>
      </w:r>
      <w:r w:rsidR="0065361F" w:rsidRPr="004D59D3">
        <w:rPr>
          <w:rFonts w:ascii="Arial" w:eastAsia="Times New Roman" w:hAnsi="Arial" w:cs="Arial"/>
          <w:color w:val="333333"/>
          <w:sz w:val="28"/>
          <w:szCs w:val="28"/>
        </w:rPr>
        <w:t>Adams’ Equity Theory</w:t>
      </w:r>
    </w:p>
    <w:p w14:paraId="7DF9DF30" w14:textId="77777777" w:rsidR="0065361F" w:rsidRPr="004D59D3" w:rsidRDefault="0065361F">
      <w:pPr>
        <w:pStyle w:val="NormalWeb"/>
        <w:shd w:val="clear" w:color="auto" w:fill="FBFBFB"/>
        <w:spacing w:before="0" w:beforeAutospacing="0" w:after="266" w:afterAutospacing="0" w:line="293" w:lineRule="atLeast"/>
        <w:textAlignment w:val="baseline"/>
        <w:divId w:val="1819296127"/>
        <w:rPr>
          <w:rFonts w:ascii="inherit" w:hAnsi="inherit" w:cs="Arial"/>
          <w:color w:val="333333"/>
          <w:sz w:val="22"/>
          <w:szCs w:val="22"/>
        </w:rPr>
      </w:pPr>
      <w:r w:rsidRPr="004D59D3">
        <w:rPr>
          <w:rFonts w:ascii="inherit" w:hAnsi="inherit" w:cs="Arial"/>
          <w:color w:val="333333"/>
          <w:sz w:val="22"/>
          <w:szCs w:val="22"/>
        </w:rPr>
        <w:t>Adams' Equity Theory calls for a fair balance to be struck between an employee's inputs (hard work, skill level, acceptance, enthusiasm, and so on) and an employee's outputs (salary, benefits, intangibles such as recognition, and so on).</w:t>
      </w:r>
    </w:p>
    <w:p w14:paraId="75F41E29" w14:textId="77777777" w:rsidR="0065361F" w:rsidRPr="004D59D3" w:rsidRDefault="0065361F">
      <w:pPr>
        <w:pStyle w:val="NormalWeb"/>
        <w:shd w:val="clear" w:color="auto" w:fill="FBFBFB"/>
        <w:spacing w:before="0" w:beforeAutospacing="0" w:after="266" w:afterAutospacing="0" w:line="293" w:lineRule="atLeast"/>
        <w:textAlignment w:val="baseline"/>
        <w:divId w:val="1819296127"/>
        <w:rPr>
          <w:rFonts w:ascii="inherit" w:hAnsi="inherit" w:cs="Arial"/>
          <w:color w:val="333333"/>
          <w:sz w:val="22"/>
          <w:szCs w:val="22"/>
        </w:rPr>
      </w:pPr>
      <w:r w:rsidRPr="004D59D3">
        <w:rPr>
          <w:rFonts w:ascii="inherit" w:hAnsi="inherit" w:cs="Arial"/>
          <w:color w:val="333333"/>
          <w:sz w:val="22"/>
          <w:szCs w:val="22"/>
        </w:rPr>
        <w:t>According to the theory, finding this fair balance serves to ensure a strong and productive relationship is achieved with the employee, with the overall result being contented, motivated employees.</w:t>
      </w:r>
    </w:p>
    <w:p w14:paraId="3135F020" w14:textId="77777777" w:rsidR="0065361F" w:rsidRPr="004D59D3" w:rsidRDefault="0065361F">
      <w:pPr>
        <w:pStyle w:val="Heading2"/>
        <w:shd w:val="clear" w:color="auto" w:fill="FBFBFB"/>
        <w:spacing w:before="499" w:after="300"/>
        <w:textAlignment w:val="baseline"/>
        <w:divId w:val="1819296127"/>
        <w:rPr>
          <w:rFonts w:ascii="Arial" w:eastAsia="Times New Roman" w:hAnsi="Arial" w:cs="Arial"/>
          <w:color w:val="333333"/>
          <w:szCs w:val="28"/>
        </w:rPr>
      </w:pPr>
      <w:r w:rsidRPr="004D59D3">
        <w:rPr>
          <w:rFonts w:ascii="Arial" w:eastAsia="Times New Roman" w:hAnsi="Arial" w:cs="Arial"/>
          <w:color w:val="333333"/>
          <w:szCs w:val="28"/>
        </w:rPr>
        <w:t>Understanding the Theory</w:t>
      </w:r>
    </w:p>
    <w:p w14:paraId="7D49BE62" w14:textId="77777777" w:rsidR="0065361F" w:rsidRPr="004D59D3" w:rsidRDefault="0065361F">
      <w:pPr>
        <w:pStyle w:val="NormalWeb"/>
        <w:shd w:val="clear" w:color="auto" w:fill="FBFBFB"/>
        <w:spacing w:before="0" w:beforeAutospacing="0" w:after="0" w:afterAutospacing="0" w:line="293" w:lineRule="atLeast"/>
        <w:textAlignment w:val="baseline"/>
        <w:divId w:val="1819296127"/>
        <w:rPr>
          <w:rFonts w:ascii="inherit" w:hAnsi="inherit" w:cs="Arial"/>
          <w:color w:val="333333"/>
        </w:rPr>
      </w:pPr>
      <w:r w:rsidRPr="004D59D3">
        <w:rPr>
          <w:rFonts w:ascii="inherit" w:hAnsi="inherit" w:cs="Arial"/>
          <w:color w:val="333333"/>
        </w:rPr>
        <w:t xml:space="preserve">Adams' Equity Theory is named for John Stacey Adams, a workplace and </w:t>
      </w:r>
      <w:proofErr w:type="spellStart"/>
      <w:r w:rsidRPr="004D59D3">
        <w:rPr>
          <w:rFonts w:ascii="inherit" w:hAnsi="inherit" w:cs="Arial"/>
          <w:color w:val="333333"/>
        </w:rPr>
        <w:t>behavioral</w:t>
      </w:r>
      <w:proofErr w:type="spellEnd"/>
      <w:r w:rsidRPr="004D59D3">
        <w:rPr>
          <w:rFonts w:ascii="inherit" w:hAnsi="inherit" w:cs="Arial"/>
          <w:color w:val="333333"/>
        </w:rPr>
        <w:t xml:space="preserve"> psychologist, who developed his </w:t>
      </w:r>
      <w:hyperlink r:id="rId7" w:tgtFrame="_blank" w:history="1">
        <w:r w:rsidRPr="004D59D3">
          <w:rPr>
            <w:rStyle w:val="Hyperlink"/>
            <w:rFonts w:ascii="inherit" w:hAnsi="inherit" w:cs="Arial"/>
            <w:b/>
            <w:bCs/>
            <w:color w:val="0861A2"/>
            <w:bdr w:val="none" w:sz="0" w:space="0" w:color="auto" w:frame="1"/>
          </w:rPr>
          <w:t>job motivation theory </w:t>
        </w:r>
      </w:hyperlink>
      <w:r w:rsidRPr="004D59D3">
        <w:rPr>
          <w:rFonts w:ascii="inherit" w:hAnsi="inherit" w:cs="Arial"/>
          <w:color w:val="333333"/>
        </w:rPr>
        <w:t>in 1963. Much like many of the more prevalent theories of motivation (such as </w:t>
      </w:r>
      <w:hyperlink r:id="rId8" w:history="1">
        <w:r w:rsidRPr="004D59D3">
          <w:rPr>
            <w:rStyle w:val="Hyperlink"/>
            <w:rFonts w:ascii="inherit" w:hAnsi="inherit" w:cs="Arial"/>
            <w:b/>
            <w:bCs/>
            <w:color w:val="0861A2"/>
            <w:bdr w:val="none" w:sz="0" w:space="0" w:color="auto" w:frame="1"/>
          </w:rPr>
          <w:t>Maslow's Hierarchy of Needs</w:t>
        </w:r>
      </w:hyperlink>
      <w:r w:rsidRPr="004D59D3">
        <w:rPr>
          <w:rFonts w:ascii="inherit" w:hAnsi="inherit" w:cs="Arial"/>
          <w:color w:val="333333"/>
        </w:rPr>
        <w:t>  and </w:t>
      </w:r>
      <w:hyperlink r:id="rId9" w:history="1">
        <w:r w:rsidRPr="004D59D3">
          <w:rPr>
            <w:rStyle w:val="Hyperlink"/>
            <w:rFonts w:ascii="inherit" w:hAnsi="inherit" w:cs="Arial"/>
            <w:b/>
            <w:bCs/>
            <w:color w:val="0861A2"/>
            <w:bdr w:val="none" w:sz="0" w:space="0" w:color="auto" w:frame="1"/>
          </w:rPr>
          <w:t>Herzberg's Two-Factor Theory</w:t>
        </w:r>
      </w:hyperlink>
      <w:r w:rsidRPr="004D59D3">
        <w:rPr>
          <w:rFonts w:ascii="inherit" w:hAnsi="inherit" w:cs="Arial"/>
          <w:color w:val="333333"/>
        </w:rPr>
        <w:t>), Adams' Equity Theory acknowledges that subtle and variable factors affect an employee's assessment and perception of their relationship with their work and their employer.</w:t>
      </w:r>
    </w:p>
    <w:p w14:paraId="1119AFBD" w14:textId="77777777" w:rsidR="0065361F" w:rsidRPr="004D59D3" w:rsidRDefault="0065361F">
      <w:pPr>
        <w:pStyle w:val="NormalWeb"/>
        <w:shd w:val="clear" w:color="auto" w:fill="FBFBFB"/>
        <w:spacing w:before="0" w:beforeAutospacing="0" w:after="266" w:afterAutospacing="0" w:line="293" w:lineRule="atLeast"/>
        <w:textAlignment w:val="baseline"/>
        <w:divId w:val="1819296127"/>
        <w:rPr>
          <w:rFonts w:ascii="inherit" w:hAnsi="inherit" w:cs="Arial"/>
          <w:color w:val="333333"/>
        </w:rPr>
      </w:pPr>
      <w:r w:rsidRPr="004D59D3">
        <w:rPr>
          <w:rFonts w:ascii="inherit" w:hAnsi="inherit" w:cs="Arial"/>
          <w:color w:val="333333"/>
        </w:rPr>
        <w:t>The theory is built-on the belief that employees become de-motivated, both in relation to their job and their employer, if they feel as though their inputs are greater than the outputs. Employees can be expected to respond to this is different ways, including de-motivation (generally to the extent the employee perceives the disparity between the inputs and the outputs exist), reduced effort, becoming disgruntled, or, in more extreme cases, perhaps even disruptive.</w:t>
      </w:r>
    </w:p>
    <w:p w14:paraId="21779C23" w14:textId="77777777" w:rsidR="00EC48BC" w:rsidRPr="004D59D3" w:rsidRDefault="00EC48BC" w:rsidP="0065361F">
      <w:pPr>
        <w:pStyle w:val="Heading1"/>
        <w:rPr>
          <w:sz w:val="24"/>
          <w:szCs w:val="24"/>
        </w:rPr>
      </w:pPr>
    </w:p>
    <w:sectPr w:rsidR="00EC48BC" w:rsidRPr="004D59D3">
      <w:footerReference w:type="default" r:id="rId10"/>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FEDC" w14:textId="77777777" w:rsidR="0065361F" w:rsidRDefault="0065361F">
      <w:pPr>
        <w:spacing w:after="0" w:line="240" w:lineRule="auto"/>
      </w:pPr>
      <w:r>
        <w:separator/>
      </w:r>
    </w:p>
    <w:p w14:paraId="031A404D" w14:textId="77777777" w:rsidR="0065361F" w:rsidRDefault="0065361F"/>
    <w:p w14:paraId="21217F8C" w14:textId="77777777" w:rsidR="0065361F" w:rsidRDefault="0065361F"/>
  </w:endnote>
  <w:endnote w:type="continuationSeparator" w:id="0">
    <w:p w14:paraId="7A3E9F1B" w14:textId="77777777" w:rsidR="0065361F" w:rsidRDefault="0065361F">
      <w:pPr>
        <w:spacing w:after="0" w:line="240" w:lineRule="auto"/>
      </w:pPr>
      <w:r>
        <w:continuationSeparator/>
      </w:r>
    </w:p>
    <w:p w14:paraId="4F6AC4D2" w14:textId="77777777" w:rsidR="0065361F" w:rsidRDefault="0065361F"/>
    <w:p w14:paraId="4E0D896D" w14:textId="77777777" w:rsidR="0065361F" w:rsidRDefault="00653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46326CF9" w14:textId="77777777" w:rsidR="00EC48BC" w:rsidRDefault="00AF08D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7F77" w14:textId="77777777" w:rsidR="0065361F" w:rsidRDefault="0065361F">
      <w:pPr>
        <w:spacing w:after="0" w:line="240" w:lineRule="auto"/>
      </w:pPr>
      <w:r>
        <w:separator/>
      </w:r>
    </w:p>
    <w:p w14:paraId="68809C7E" w14:textId="77777777" w:rsidR="0065361F" w:rsidRDefault="0065361F"/>
    <w:p w14:paraId="29008AAE" w14:textId="77777777" w:rsidR="0065361F" w:rsidRDefault="0065361F"/>
  </w:footnote>
  <w:footnote w:type="continuationSeparator" w:id="0">
    <w:p w14:paraId="4B8164F9" w14:textId="77777777" w:rsidR="0065361F" w:rsidRDefault="0065361F">
      <w:pPr>
        <w:spacing w:after="0" w:line="240" w:lineRule="auto"/>
      </w:pPr>
      <w:r>
        <w:continuationSeparator/>
      </w:r>
    </w:p>
    <w:p w14:paraId="3E0B8890" w14:textId="77777777" w:rsidR="0065361F" w:rsidRDefault="0065361F"/>
    <w:p w14:paraId="5B82C990" w14:textId="77777777" w:rsidR="0065361F" w:rsidRDefault="006536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1F"/>
    <w:rsid w:val="004D59D3"/>
    <w:rsid w:val="0065361F"/>
    <w:rsid w:val="00AF08DA"/>
    <w:rsid w:val="00EC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24877"/>
  <w15:chartTrackingRefBased/>
  <w15:docId w15:val="{9D93F20D-7DD4-4140-9F33-660C16C0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65361F"/>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612364">
      <w:marLeft w:val="0"/>
      <w:marRight w:val="0"/>
      <w:marTop w:val="0"/>
      <w:marBottom w:val="0"/>
      <w:divBdr>
        <w:top w:val="none" w:sz="0" w:space="0" w:color="auto"/>
        <w:left w:val="none" w:sz="0" w:space="0" w:color="auto"/>
        <w:bottom w:val="none" w:sz="0" w:space="0" w:color="auto"/>
        <w:right w:val="none" w:sz="0" w:space="0" w:color="auto"/>
      </w:divBdr>
      <w:divsChild>
        <w:div w:id="1819296127">
          <w:marLeft w:val="0"/>
          <w:marRight w:val="0"/>
          <w:marTop w:val="0"/>
          <w:marBottom w:val="0"/>
          <w:divBdr>
            <w:top w:val="none" w:sz="0" w:space="0" w:color="auto"/>
            <w:left w:val="none" w:sz="0" w:space="0" w:color="auto"/>
            <w:bottom w:val="none" w:sz="0" w:space="0" w:color="auto"/>
            <w:right w:val="none" w:sz="0" w:space="0" w:color="auto"/>
          </w:divBdr>
        </w:div>
      </w:divsChild>
    </w:div>
    <w:div w:id="14602944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newLDR_92.htm" TargetMode="External" /><Relationship Id="rId3" Type="http://schemas.openxmlformats.org/officeDocument/2006/relationships/settings" Target="settings.xml" /><Relationship Id="rId7" Type="http://schemas.openxmlformats.org/officeDocument/2006/relationships/hyperlink" Target="http://psycnet.apa.org/index.cfm?fa=search.displayRecord&amp;uid=1964-04111-001"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s://www.mindtools.com/pages/article/newTMM_74.htm"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2020-04-27T15:08:00Z</dcterms:created>
  <dcterms:modified xsi:type="dcterms:W3CDTF">2020-04-27T15:08:00Z</dcterms:modified>
</cp:coreProperties>
</file>